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26AA" w14:textId="0ED7E797" w:rsidR="00EC3983" w:rsidRPr="000905CA" w:rsidRDefault="00EC3983" w:rsidP="00685A14">
      <w:pPr>
        <w:spacing w:before="120" w:after="120" w:line="336" w:lineRule="auto"/>
        <w:ind w:left="-426" w:right="-284"/>
        <w:jc w:val="center"/>
        <w:rPr>
          <w:rFonts w:cs="Arial"/>
          <w:b/>
          <w:color w:val="auto"/>
          <w:sz w:val="30"/>
          <w:szCs w:val="30"/>
        </w:rPr>
      </w:pPr>
      <w:r w:rsidRPr="000905CA">
        <w:rPr>
          <w:rFonts w:cs="Arial"/>
          <w:b/>
          <w:color w:val="auto"/>
          <w:sz w:val="30"/>
          <w:szCs w:val="30"/>
        </w:rPr>
        <w:t xml:space="preserve">TECNALIA </w:t>
      </w:r>
      <w:r w:rsidR="00C233FA">
        <w:rPr>
          <w:rFonts w:cs="Arial"/>
          <w:b/>
          <w:color w:val="auto"/>
          <w:sz w:val="30"/>
          <w:szCs w:val="30"/>
        </w:rPr>
        <w:t>se anticipa a</w:t>
      </w:r>
      <w:r w:rsidR="00B64193">
        <w:rPr>
          <w:rFonts w:cs="Arial"/>
          <w:b/>
          <w:color w:val="auto"/>
          <w:sz w:val="30"/>
          <w:szCs w:val="30"/>
        </w:rPr>
        <w:t xml:space="preserve"> las necesidades de empresas y sociedad </w:t>
      </w:r>
      <w:r w:rsidR="00B446B6">
        <w:rPr>
          <w:rFonts w:cs="Arial"/>
          <w:b/>
          <w:color w:val="auto"/>
          <w:sz w:val="30"/>
          <w:szCs w:val="30"/>
        </w:rPr>
        <w:t>y</w:t>
      </w:r>
      <w:r w:rsidR="002E714A">
        <w:rPr>
          <w:rFonts w:cs="Arial"/>
          <w:b/>
          <w:color w:val="auto"/>
          <w:sz w:val="30"/>
          <w:szCs w:val="30"/>
        </w:rPr>
        <w:t xml:space="preserve"> </w:t>
      </w:r>
      <w:r w:rsidRPr="000905CA">
        <w:rPr>
          <w:rFonts w:cs="Arial"/>
          <w:b/>
          <w:color w:val="auto"/>
          <w:sz w:val="30"/>
          <w:szCs w:val="30"/>
        </w:rPr>
        <w:t>aumentar</w:t>
      </w:r>
      <w:r w:rsidR="00B446B6">
        <w:rPr>
          <w:rFonts w:cs="Arial"/>
          <w:b/>
          <w:color w:val="auto"/>
          <w:sz w:val="30"/>
          <w:szCs w:val="30"/>
        </w:rPr>
        <w:t>á</w:t>
      </w:r>
      <w:r w:rsidRPr="000905CA">
        <w:rPr>
          <w:rFonts w:cs="Arial"/>
          <w:b/>
          <w:color w:val="auto"/>
          <w:sz w:val="30"/>
          <w:szCs w:val="30"/>
        </w:rPr>
        <w:t xml:space="preserve"> su actividad </w:t>
      </w:r>
      <w:r w:rsidR="00B446B6">
        <w:rPr>
          <w:rFonts w:cs="Arial"/>
          <w:b/>
          <w:color w:val="auto"/>
          <w:sz w:val="30"/>
          <w:szCs w:val="30"/>
        </w:rPr>
        <w:t xml:space="preserve">con la industria </w:t>
      </w:r>
      <w:r w:rsidR="00F44579">
        <w:rPr>
          <w:rFonts w:cs="Arial"/>
          <w:b/>
          <w:color w:val="auto"/>
          <w:sz w:val="30"/>
          <w:szCs w:val="30"/>
        </w:rPr>
        <w:t xml:space="preserve">en </w:t>
      </w:r>
      <w:r w:rsidR="00F44579" w:rsidRPr="000905CA">
        <w:rPr>
          <w:rFonts w:cs="Arial"/>
          <w:b/>
          <w:color w:val="auto"/>
          <w:sz w:val="30"/>
          <w:szCs w:val="30"/>
        </w:rPr>
        <w:t xml:space="preserve">un </w:t>
      </w:r>
      <w:r w:rsidR="00973479" w:rsidRPr="00D46D1D">
        <w:rPr>
          <w:rFonts w:cs="Arial"/>
          <w:b/>
          <w:color w:val="auto"/>
          <w:sz w:val="30"/>
          <w:szCs w:val="30"/>
        </w:rPr>
        <w:t>27</w:t>
      </w:r>
      <w:r w:rsidR="00F44579" w:rsidRPr="000905CA">
        <w:rPr>
          <w:rFonts w:cs="Arial"/>
          <w:b/>
          <w:color w:val="auto"/>
          <w:sz w:val="30"/>
          <w:szCs w:val="30"/>
        </w:rPr>
        <w:t xml:space="preserve">% </w:t>
      </w:r>
      <w:r w:rsidRPr="000905CA">
        <w:rPr>
          <w:rFonts w:cs="Arial"/>
          <w:b/>
          <w:color w:val="auto"/>
          <w:sz w:val="30"/>
          <w:szCs w:val="30"/>
        </w:rPr>
        <w:t>para 202</w:t>
      </w:r>
      <w:r w:rsidR="00C233FA">
        <w:rPr>
          <w:rFonts w:cs="Arial"/>
          <w:b/>
          <w:color w:val="auto"/>
          <w:sz w:val="30"/>
          <w:szCs w:val="30"/>
        </w:rPr>
        <w:t>7</w:t>
      </w:r>
      <w:r w:rsidRPr="000905CA">
        <w:rPr>
          <w:rFonts w:cs="Arial"/>
          <w:b/>
          <w:color w:val="auto"/>
          <w:sz w:val="30"/>
          <w:szCs w:val="30"/>
        </w:rPr>
        <w:t xml:space="preserve"> </w:t>
      </w:r>
    </w:p>
    <w:p w14:paraId="4A184F76" w14:textId="143A29B6" w:rsidR="004B242E" w:rsidRDefault="00DA1F37" w:rsidP="00B64193">
      <w:pPr>
        <w:numPr>
          <w:ilvl w:val="0"/>
          <w:numId w:val="11"/>
        </w:numPr>
        <w:spacing w:after="120" w:line="360" w:lineRule="auto"/>
        <w:ind w:left="-284" w:right="-284" w:firstLine="0"/>
        <w:rPr>
          <w:rFonts w:cs="Arial"/>
          <w:b/>
          <w:i/>
          <w:color w:val="auto"/>
          <w:sz w:val="18"/>
          <w:szCs w:val="22"/>
        </w:rPr>
      </w:pPr>
      <w:r>
        <w:rPr>
          <w:rFonts w:cs="Arial"/>
          <w:b/>
          <w:i/>
          <w:color w:val="auto"/>
          <w:sz w:val="18"/>
          <w:szCs w:val="22"/>
        </w:rPr>
        <w:t xml:space="preserve">En un contexto de </w:t>
      </w:r>
      <w:r w:rsidR="00D34EA5">
        <w:rPr>
          <w:rFonts w:cs="Arial"/>
          <w:b/>
          <w:i/>
          <w:color w:val="auto"/>
          <w:sz w:val="18"/>
          <w:szCs w:val="22"/>
        </w:rPr>
        <w:t xml:space="preserve">incertidumbre y </w:t>
      </w:r>
      <w:r>
        <w:rPr>
          <w:rFonts w:cs="Arial"/>
          <w:b/>
          <w:i/>
          <w:color w:val="auto"/>
          <w:sz w:val="18"/>
          <w:szCs w:val="22"/>
        </w:rPr>
        <w:t>complejidad</w:t>
      </w:r>
      <w:r w:rsidR="00D34EA5">
        <w:rPr>
          <w:rFonts w:cs="Arial"/>
          <w:b/>
          <w:i/>
          <w:color w:val="auto"/>
          <w:sz w:val="18"/>
          <w:szCs w:val="22"/>
        </w:rPr>
        <w:t xml:space="preserve"> </w:t>
      </w:r>
      <w:r w:rsidR="005534CF">
        <w:rPr>
          <w:rFonts w:cs="Arial"/>
          <w:b/>
          <w:i/>
          <w:color w:val="auto"/>
          <w:sz w:val="18"/>
          <w:szCs w:val="22"/>
        </w:rPr>
        <w:t>en los mercados</w:t>
      </w:r>
      <w:r w:rsidR="00C72B33">
        <w:rPr>
          <w:rFonts w:cs="Arial"/>
          <w:b/>
          <w:i/>
          <w:color w:val="auto"/>
          <w:sz w:val="18"/>
          <w:szCs w:val="22"/>
        </w:rPr>
        <w:t>,</w:t>
      </w:r>
      <w:r>
        <w:rPr>
          <w:rFonts w:cs="Arial"/>
          <w:b/>
          <w:i/>
          <w:color w:val="auto"/>
          <w:sz w:val="18"/>
          <w:szCs w:val="22"/>
        </w:rPr>
        <w:t xml:space="preserve"> </w:t>
      </w:r>
      <w:r w:rsidR="00C72B33">
        <w:rPr>
          <w:rFonts w:cs="Arial"/>
          <w:b/>
          <w:i/>
          <w:color w:val="auto"/>
          <w:sz w:val="18"/>
          <w:szCs w:val="22"/>
        </w:rPr>
        <w:t>e</w:t>
      </w:r>
      <w:r w:rsidR="00EC3983" w:rsidRPr="000905CA">
        <w:rPr>
          <w:rFonts w:cs="Arial"/>
          <w:b/>
          <w:i/>
          <w:color w:val="auto"/>
          <w:sz w:val="18"/>
          <w:szCs w:val="22"/>
        </w:rPr>
        <w:t>l centro de investigación</w:t>
      </w:r>
      <w:r w:rsidR="000A3F1F">
        <w:rPr>
          <w:rFonts w:cs="Arial"/>
          <w:b/>
          <w:i/>
          <w:color w:val="auto"/>
          <w:sz w:val="18"/>
          <w:szCs w:val="22"/>
        </w:rPr>
        <w:t xml:space="preserve"> aplicada</w:t>
      </w:r>
      <w:r w:rsidR="00EC3983" w:rsidRPr="000905CA">
        <w:rPr>
          <w:rFonts w:cs="Arial"/>
          <w:b/>
          <w:i/>
          <w:color w:val="auto"/>
          <w:sz w:val="18"/>
          <w:szCs w:val="22"/>
        </w:rPr>
        <w:t xml:space="preserve"> y desarrollo tecnológico pone en marcha su nuevo Plan Estratégico</w:t>
      </w:r>
      <w:r w:rsidR="00C72B33">
        <w:rPr>
          <w:rFonts w:cs="Arial"/>
          <w:b/>
          <w:i/>
          <w:color w:val="auto"/>
          <w:sz w:val="18"/>
          <w:szCs w:val="22"/>
        </w:rPr>
        <w:t xml:space="preserve"> para dar respuesta a las </w:t>
      </w:r>
      <w:r w:rsidR="00D34EA5">
        <w:rPr>
          <w:rFonts w:cs="Arial"/>
          <w:b/>
          <w:i/>
          <w:color w:val="auto"/>
          <w:sz w:val="18"/>
          <w:szCs w:val="22"/>
        </w:rPr>
        <w:t>necesidades de</w:t>
      </w:r>
      <w:r w:rsidR="004B242E">
        <w:rPr>
          <w:rFonts w:cs="Arial"/>
          <w:b/>
          <w:i/>
          <w:color w:val="auto"/>
          <w:sz w:val="18"/>
          <w:szCs w:val="22"/>
        </w:rPr>
        <w:t xml:space="preserve"> las empresas y ayudarlas a través de los siguientes ejes: </w:t>
      </w:r>
      <w:r w:rsidR="004B242E" w:rsidRPr="00E526FA">
        <w:rPr>
          <w:rFonts w:cs="Arial"/>
          <w:b/>
          <w:i/>
          <w:color w:val="auto"/>
          <w:sz w:val="18"/>
          <w:szCs w:val="22"/>
        </w:rPr>
        <w:t>impulsar la reindustrialización, potenciar el talento</w:t>
      </w:r>
      <w:r w:rsidR="004B242E">
        <w:rPr>
          <w:rFonts w:cs="Arial"/>
          <w:b/>
          <w:i/>
          <w:color w:val="auto"/>
          <w:sz w:val="18"/>
          <w:szCs w:val="22"/>
        </w:rPr>
        <w:t xml:space="preserve"> excelente</w:t>
      </w:r>
      <w:r w:rsidR="004B242E" w:rsidRPr="00E526FA">
        <w:rPr>
          <w:rFonts w:cs="Arial"/>
          <w:b/>
          <w:i/>
          <w:color w:val="auto"/>
          <w:sz w:val="18"/>
          <w:szCs w:val="22"/>
        </w:rPr>
        <w:t xml:space="preserve">, </w:t>
      </w:r>
      <w:r w:rsidR="004B242E">
        <w:rPr>
          <w:rFonts w:cs="Arial"/>
          <w:b/>
          <w:i/>
          <w:color w:val="auto"/>
          <w:sz w:val="18"/>
          <w:szCs w:val="22"/>
        </w:rPr>
        <w:t>anticiparse a los problemas</w:t>
      </w:r>
      <w:r w:rsidR="00FB1B59">
        <w:rPr>
          <w:rFonts w:cs="Arial"/>
          <w:b/>
          <w:i/>
          <w:color w:val="auto"/>
          <w:sz w:val="18"/>
          <w:szCs w:val="22"/>
        </w:rPr>
        <w:t xml:space="preserve"> de</w:t>
      </w:r>
      <w:r w:rsidR="001A0DA7">
        <w:rPr>
          <w:rFonts w:cs="Arial"/>
          <w:b/>
          <w:i/>
          <w:color w:val="auto"/>
          <w:sz w:val="18"/>
          <w:szCs w:val="22"/>
        </w:rPr>
        <w:t>l tejido industrial</w:t>
      </w:r>
      <w:r w:rsidR="004B242E" w:rsidRPr="00E526FA">
        <w:rPr>
          <w:rFonts w:cs="Arial"/>
          <w:b/>
          <w:i/>
          <w:color w:val="auto"/>
          <w:sz w:val="18"/>
          <w:szCs w:val="22"/>
        </w:rPr>
        <w:t xml:space="preserve"> y maximizar el impacto económico y social</w:t>
      </w:r>
    </w:p>
    <w:p w14:paraId="0FA927E6" w14:textId="20E4B3E6" w:rsidR="00E526FA" w:rsidRDefault="00EC3983" w:rsidP="00B64193">
      <w:pPr>
        <w:numPr>
          <w:ilvl w:val="0"/>
          <w:numId w:val="11"/>
        </w:numPr>
        <w:spacing w:after="120" w:line="360" w:lineRule="auto"/>
        <w:ind w:left="-284" w:right="-284" w:firstLine="0"/>
        <w:rPr>
          <w:rFonts w:cs="Arial"/>
          <w:b/>
          <w:i/>
          <w:color w:val="auto"/>
          <w:sz w:val="18"/>
          <w:szCs w:val="22"/>
        </w:rPr>
      </w:pPr>
      <w:r w:rsidRPr="000905CA">
        <w:rPr>
          <w:rFonts w:cs="Arial"/>
          <w:b/>
          <w:i/>
          <w:color w:val="auto"/>
          <w:sz w:val="18"/>
          <w:szCs w:val="22"/>
        </w:rPr>
        <w:t>Para hacerlo posible</w:t>
      </w:r>
      <w:r w:rsidR="009B352A">
        <w:rPr>
          <w:rFonts w:cs="Arial"/>
          <w:b/>
          <w:i/>
          <w:color w:val="auto"/>
          <w:sz w:val="18"/>
          <w:szCs w:val="22"/>
        </w:rPr>
        <w:t xml:space="preserve">, </w:t>
      </w:r>
      <w:r w:rsidR="004F3F17" w:rsidRPr="004F3F17">
        <w:rPr>
          <w:rFonts w:cs="Arial"/>
          <w:b/>
          <w:i/>
          <w:color w:val="auto"/>
          <w:sz w:val="18"/>
          <w:szCs w:val="22"/>
        </w:rPr>
        <w:t xml:space="preserve">su estrategia se construye sobre </w:t>
      </w:r>
      <w:r w:rsidR="00E47364">
        <w:rPr>
          <w:rFonts w:cs="Arial"/>
          <w:b/>
          <w:i/>
          <w:color w:val="auto"/>
          <w:sz w:val="18"/>
          <w:szCs w:val="22"/>
        </w:rPr>
        <w:t>dos</w:t>
      </w:r>
      <w:r w:rsidR="005B5FB0">
        <w:rPr>
          <w:rFonts w:cs="Arial"/>
          <w:b/>
          <w:i/>
          <w:color w:val="auto"/>
          <w:sz w:val="18"/>
          <w:szCs w:val="22"/>
        </w:rPr>
        <w:t xml:space="preserve"> </w:t>
      </w:r>
      <w:r w:rsidR="00692083">
        <w:rPr>
          <w:rFonts w:cs="Arial"/>
          <w:b/>
          <w:i/>
          <w:color w:val="auto"/>
          <w:sz w:val="18"/>
          <w:szCs w:val="22"/>
        </w:rPr>
        <w:t>pilares</w:t>
      </w:r>
      <w:r w:rsidR="00E526FA" w:rsidRPr="00E526FA">
        <w:rPr>
          <w:rFonts w:cs="Arial"/>
          <w:b/>
          <w:i/>
          <w:color w:val="auto"/>
          <w:sz w:val="18"/>
          <w:szCs w:val="22"/>
        </w:rPr>
        <w:t>: el impulso de focos estratégicos de excelencia</w:t>
      </w:r>
      <w:r w:rsidR="00E526FA">
        <w:rPr>
          <w:rFonts w:cs="Arial"/>
          <w:b/>
          <w:i/>
          <w:color w:val="auto"/>
          <w:sz w:val="18"/>
          <w:szCs w:val="22"/>
        </w:rPr>
        <w:t xml:space="preserve">, como </w:t>
      </w:r>
      <w:r w:rsidR="00DA1F37">
        <w:rPr>
          <w:rFonts w:cs="Arial"/>
          <w:b/>
          <w:i/>
          <w:color w:val="auto"/>
          <w:sz w:val="18"/>
          <w:szCs w:val="22"/>
        </w:rPr>
        <w:t xml:space="preserve">automatización flexible, </w:t>
      </w:r>
      <w:r w:rsidR="00E526FA" w:rsidRPr="00E526FA">
        <w:rPr>
          <w:rFonts w:cs="Arial"/>
          <w:b/>
          <w:i/>
          <w:color w:val="auto"/>
          <w:sz w:val="18"/>
          <w:szCs w:val="22"/>
        </w:rPr>
        <w:t xml:space="preserve">ciberseguridad, digitalización de las redes eléctricas, generación y distribución de hidrógeno, </w:t>
      </w:r>
      <w:proofErr w:type="spellStart"/>
      <w:r w:rsidR="00E526FA" w:rsidRPr="00E526FA">
        <w:rPr>
          <w:rFonts w:cs="Arial"/>
          <w:b/>
          <w:i/>
          <w:color w:val="auto"/>
          <w:sz w:val="18"/>
          <w:szCs w:val="22"/>
        </w:rPr>
        <w:t>smartización</w:t>
      </w:r>
      <w:proofErr w:type="spellEnd"/>
      <w:r w:rsidR="00E526FA" w:rsidRPr="00E526FA">
        <w:rPr>
          <w:rFonts w:cs="Arial"/>
          <w:b/>
          <w:i/>
          <w:color w:val="auto"/>
          <w:sz w:val="18"/>
          <w:szCs w:val="22"/>
        </w:rPr>
        <w:t xml:space="preserve"> de la construcción </w:t>
      </w:r>
      <w:r w:rsidR="00E526FA">
        <w:rPr>
          <w:rFonts w:cs="Arial"/>
          <w:b/>
          <w:i/>
          <w:color w:val="auto"/>
          <w:sz w:val="18"/>
          <w:szCs w:val="22"/>
        </w:rPr>
        <w:t>o tecnologías para la</w:t>
      </w:r>
      <w:r w:rsidR="00E526FA" w:rsidRPr="00E526FA">
        <w:rPr>
          <w:rFonts w:cs="Arial"/>
          <w:b/>
          <w:i/>
          <w:color w:val="auto"/>
          <w:sz w:val="18"/>
          <w:szCs w:val="22"/>
        </w:rPr>
        <w:t xml:space="preserve"> fabricación de medicamentos</w:t>
      </w:r>
      <w:r w:rsidR="003D6AF2">
        <w:rPr>
          <w:rFonts w:cs="Arial"/>
          <w:b/>
          <w:i/>
          <w:color w:val="auto"/>
          <w:sz w:val="18"/>
          <w:szCs w:val="22"/>
        </w:rPr>
        <w:t xml:space="preserve"> entre otros</w:t>
      </w:r>
      <w:r w:rsidR="00E526FA">
        <w:rPr>
          <w:rFonts w:cs="Arial"/>
          <w:b/>
          <w:i/>
          <w:color w:val="auto"/>
          <w:sz w:val="18"/>
          <w:szCs w:val="22"/>
        </w:rPr>
        <w:t>;</w:t>
      </w:r>
      <w:r w:rsidR="00CA7754">
        <w:rPr>
          <w:rFonts w:cs="Arial"/>
          <w:b/>
          <w:i/>
          <w:color w:val="auto"/>
          <w:sz w:val="18"/>
          <w:szCs w:val="22"/>
        </w:rPr>
        <w:t xml:space="preserve"> y</w:t>
      </w:r>
      <w:r w:rsidR="004B242E">
        <w:rPr>
          <w:rFonts w:cs="Arial"/>
          <w:b/>
          <w:i/>
          <w:color w:val="auto"/>
          <w:sz w:val="18"/>
          <w:szCs w:val="22"/>
        </w:rPr>
        <w:t xml:space="preserve"> </w:t>
      </w:r>
      <w:r w:rsidR="00E526FA" w:rsidRPr="00E526FA">
        <w:rPr>
          <w:rFonts w:cs="Arial"/>
          <w:b/>
          <w:i/>
          <w:color w:val="auto"/>
          <w:sz w:val="18"/>
          <w:szCs w:val="22"/>
        </w:rPr>
        <w:t>el desarrollo de tecnologías críticas, como inteligencia artificial, cuántica, robótica inteligente y materiales avanzados</w:t>
      </w:r>
    </w:p>
    <w:p w14:paraId="5B7CD0F6" w14:textId="1E796090" w:rsidR="00B446B6" w:rsidRPr="00E526FA" w:rsidRDefault="0031229B" w:rsidP="005534CF">
      <w:pPr>
        <w:numPr>
          <w:ilvl w:val="0"/>
          <w:numId w:val="11"/>
        </w:numPr>
        <w:spacing w:after="120" w:line="360" w:lineRule="auto"/>
        <w:ind w:left="-284" w:right="-284" w:firstLine="0"/>
        <w:rPr>
          <w:rFonts w:cs="Arial"/>
          <w:b/>
          <w:i/>
          <w:color w:val="auto"/>
          <w:sz w:val="18"/>
          <w:szCs w:val="22"/>
        </w:rPr>
      </w:pPr>
      <w:r>
        <w:rPr>
          <w:rFonts w:cs="Arial"/>
          <w:b/>
          <w:i/>
          <w:color w:val="auto"/>
          <w:sz w:val="18"/>
          <w:szCs w:val="22"/>
        </w:rPr>
        <w:t xml:space="preserve">Fruto de este plan, el objetivo es seguir creciendo para aumentar su capacidad de impacto en el entorno, y </w:t>
      </w:r>
      <w:r w:rsidR="004B242E">
        <w:rPr>
          <w:rFonts w:cs="Arial"/>
          <w:b/>
          <w:i/>
          <w:color w:val="auto"/>
          <w:sz w:val="18"/>
          <w:szCs w:val="22"/>
        </w:rPr>
        <w:t>prevé</w:t>
      </w:r>
      <w:r>
        <w:rPr>
          <w:rFonts w:cs="Arial"/>
          <w:b/>
          <w:i/>
          <w:color w:val="auto"/>
          <w:sz w:val="18"/>
          <w:szCs w:val="22"/>
        </w:rPr>
        <w:t xml:space="preserve"> así</w:t>
      </w:r>
      <w:r w:rsidR="004B242E">
        <w:rPr>
          <w:rFonts w:cs="Arial"/>
          <w:b/>
          <w:i/>
          <w:color w:val="auto"/>
          <w:sz w:val="18"/>
          <w:szCs w:val="22"/>
        </w:rPr>
        <w:t xml:space="preserve"> </w:t>
      </w:r>
      <w:r w:rsidR="004B242E" w:rsidRPr="000905CA">
        <w:rPr>
          <w:rFonts w:cs="Arial"/>
          <w:b/>
          <w:i/>
          <w:color w:val="auto"/>
          <w:sz w:val="18"/>
          <w:szCs w:val="22"/>
        </w:rPr>
        <w:t>alcanzar unos ingresos de 1</w:t>
      </w:r>
      <w:r w:rsidR="004B242E">
        <w:rPr>
          <w:rFonts w:cs="Arial"/>
          <w:b/>
          <w:i/>
          <w:color w:val="auto"/>
          <w:sz w:val="18"/>
          <w:szCs w:val="22"/>
        </w:rPr>
        <w:t>7</w:t>
      </w:r>
      <w:r w:rsidR="004B242E" w:rsidRPr="000905CA">
        <w:rPr>
          <w:rFonts w:cs="Arial"/>
          <w:b/>
          <w:i/>
          <w:color w:val="auto"/>
          <w:sz w:val="18"/>
          <w:szCs w:val="22"/>
        </w:rPr>
        <w:t xml:space="preserve">0 millones de euros </w:t>
      </w:r>
      <w:r w:rsidR="004B242E">
        <w:rPr>
          <w:rFonts w:cs="Arial"/>
          <w:b/>
          <w:i/>
          <w:color w:val="auto"/>
          <w:sz w:val="18"/>
          <w:szCs w:val="22"/>
        </w:rPr>
        <w:t>dentro de tres</w:t>
      </w:r>
      <w:r w:rsidR="004B242E" w:rsidRPr="000905CA">
        <w:rPr>
          <w:rFonts w:cs="Arial"/>
          <w:b/>
          <w:i/>
          <w:color w:val="auto"/>
          <w:sz w:val="18"/>
          <w:szCs w:val="22"/>
        </w:rPr>
        <w:t xml:space="preserve"> años </w:t>
      </w:r>
      <w:r w:rsidR="005534CF">
        <w:rPr>
          <w:rFonts w:cs="Arial"/>
          <w:b/>
          <w:i/>
          <w:color w:val="auto"/>
          <w:sz w:val="18"/>
          <w:szCs w:val="22"/>
        </w:rPr>
        <w:t xml:space="preserve">y para ello, ha anunciado también inversiones </w:t>
      </w:r>
      <w:r w:rsidR="00B446B6">
        <w:rPr>
          <w:rFonts w:cs="Arial"/>
          <w:b/>
          <w:i/>
          <w:color w:val="auto"/>
          <w:sz w:val="18"/>
          <w:szCs w:val="22"/>
        </w:rPr>
        <w:t xml:space="preserve">de </w:t>
      </w:r>
      <w:r w:rsidR="00877A16">
        <w:rPr>
          <w:rFonts w:cs="Arial"/>
          <w:b/>
          <w:i/>
          <w:color w:val="auto"/>
          <w:sz w:val="18"/>
          <w:szCs w:val="22"/>
        </w:rPr>
        <w:t xml:space="preserve">más de </w:t>
      </w:r>
      <w:r w:rsidR="00B446B6">
        <w:rPr>
          <w:rFonts w:cs="Arial"/>
          <w:b/>
          <w:i/>
          <w:color w:val="auto"/>
          <w:sz w:val="18"/>
          <w:szCs w:val="22"/>
        </w:rPr>
        <w:t>120 millones de euros en infraestructuras</w:t>
      </w:r>
      <w:r w:rsidR="005534CF" w:rsidRPr="005534CF">
        <w:rPr>
          <w:rFonts w:cs="Arial"/>
          <w:b/>
          <w:i/>
          <w:color w:val="auto"/>
          <w:sz w:val="18"/>
          <w:szCs w:val="22"/>
        </w:rPr>
        <w:t xml:space="preserve"> </w:t>
      </w:r>
      <w:r w:rsidR="005534CF">
        <w:rPr>
          <w:rFonts w:cs="Arial"/>
          <w:b/>
          <w:i/>
          <w:color w:val="auto"/>
          <w:sz w:val="18"/>
          <w:szCs w:val="22"/>
        </w:rPr>
        <w:t>hasta 2030</w:t>
      </w:r>
      <w:r w:rsidR="00B446B6">
        <w:rPr>
          <w:rFonts w:cs="Arial"/>
          <w:b/>
          <w:i/>
          <w:color w:val="auto"/>
          <w:sz w:val="18"/>
          <w:szCs w:val="22"/>
        </w:rPr>
        <w:t xml:space="preserve">, como el nuevo edificio de </w:t>
      </w:r>
      <w:proofErr w:type="spellStart"/>
      <w:r w:rsidR="00B446B6">
        <w:rPr>
          <w:rFonts w:cs="Arial"/>
          <w:b/>
          <w:i/>
          <w:color w:val="auto"/>
          <w:sz w:val="18"/>
          <w:szCs w:val="22"/>
        </w:rPr>
        <w:t>Mubil</w:t>
      </w:r>
      <w:proofErr w:type="spellEnd"/>
      <w:r w:rsidR="00B446B6">
        <w:rPr>
          <w:rFonts w:cs="Arial"/>
          <w:b/>
          <w:i/>
          <w:color w:val="auto"/>
          <w:sz w:val="18"/>
          <w:szCs w:val="22"/>
        </w:rPr>
        <w:t xml:space="preserve"> en Gipuzkoa para movilidad, la ampliación de las instalaciones para redes eléctricas en Bizkaia o el aumento de las infraestructuras para la gestión del fuego</w:t>
      </w:r>
    </w:p>
    <w:p w14:paraId="0F11FDB2" w14:textId="77777777" w:rsidR="00E526FA" w:rsidRPr="00BA021C" w:rsidRDefault="00E526FA" w:rsidP="00B64193">
      <w:pPr>
        <w:spacing w:after="120" w:line="360" w:lineRule="auto"/>
        <w:ind w:left="-284" w:right="-284"/>
        <w:rPr>
          <w:rFonts w:cs="Arial"/>
          <w:b/>
          <w:i/>
          <w:szCs w:val="22"/>
          <w:u w:val="single"/>
        </w:rPr>
      </w:pPr>
    </w:p>
    <w:p w14:paraId="7D06D132" w14:textId="4E8D39B3" w:rsidR="00085EFD" w:rsidRPr="00085EFD" w:rsidRDefault="00EC3983" w:rsidP="00085EFD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 w:rsidRPr="00253A19">
        <w:rPr>
          <w:rFonts w:cs="Arial"/>
          <w:b/>
          <w:bCs/>
          <w:color w:val="000000"/>
          <w:sz w:val="18"/>
          <w:szCs w:val="18"/>
        </w:rPr>
        <w:t xml:space="preserve">Bilbao, </w:t>
      </w:r>
      <w:r w:rsidR="00253A19" w:rsidRPr="00253A19">
        <w:rPr>
          <w:rFonts w:cs="Arial"/>
          <w:b/>
          <w:bCs/>
          <w:color w:val="000000"/>
          <w:sz w:val="18"/>
          <w:szCs w:val="18"/>
        </w:rPr>
        <w:t>12</w:t>
      </w:r>
      <w:r w:rsidRPr="00253A19">
        <w:rPr>
          <w:rFonts w:cs="Arial"/>
          <w:b/>
          <w:bCs/>
          <w:color w:val="000000"/>
          <w:sz w:val="18"/>
          <w:szCs w:val="18"/>
        </w:rPr>
        <w:t xml:space="preserve"> de </w:t>
      </w:r>
      <w:r w:rsidR="00253A19" w:rsidRPr="00253A19">
        <w:rPr>
          <w:rFonts w:cs="Arial"/>
          <w:b/>
          <w:bCs/>
          <w:color w:val="000000"/>
          <w:sz w:val="18"/>
          <w:szCs w:val="18"/>
        </w:rPr>
        <w:t>diciembre</w:t>
      </w:r>
      <w:r w:rsidRPr="00253A19">
        <w:rPr>
          <w:rFonts w:cs="Arial"/>
          <w:b/>
          <w:bCs/>
          <w:color w:val="000000"/>
          <w:sz w:val="18"/>
          <w:szCs w:val="18"/>
        </w:rPr>
        <w:t xml:space="preserve"> de 202</w:t>
      </w:r>
      <w:r w:rsidR="00253A19" w:rsidRPr="00253A19">
        <w:rPr>
          <w:rFonts w:cs="Arial"/>
          <w:b/>
          <w:bCs/>
          <w:color w:val="000000"/>
          <w:sz w:val="18"/>
          <w:szCs w:val="18"/>
        </w:rPr>
        <w:t>4</w:t>
      </w:r>
      <w:r w:rsidRPr="00253A19">
        <w:rPr>
          <w:rFonts w:cs="Arial"/>
          <w:b/>
          <w:bCs/>
          <w:color w:val="000000"/>
          <w:sz w:val="18"/>
          <w:szCs w:val="18"/>
        </w:rPr>
        <w:t>.</w:t>
      </w:r>
      <w:r w:rsidRPr="00E46DCE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El centro de investigación </w:t>
      </w:r>
      <w:r w:rsidR="009B352A">
        <w:rPr>
          <w:rFonts w:cs="Arial"/>
          <w:color w:val="000000"/>
          <w:sz w:val="18"/>
          <w:szCs w:val="18"/>
        </w:rPr>
        <w:t xml:space="preserve">aplicada </w:t>
      </w:r>
      <w:r>
        <w:rPr>
          <w:rFonts w:cs="Arial"/>
          <w:color w:val="000000"/>
          <w:sz w:val="18"/>
          <w:szCs w:val="18"/>
        </w:rPr>
        <w:t>y desarrollo tecnológico TECNALIA pone en marcha su nuevo Plan Estratégico con el foco en los próximos 3 años</w:t>
      </w:r>
      <w:r w:rsidR="002E714A">
        <w:rPr>
          <w:rFonts w:cs="Arial"/>
          <w:color w:val="000000"/>
          <w:sz w:val="18"/>
          <w:szCs w:val="18"/>
        </w:rPr>
        <w:t xml:space="preserve">, </w:t>
      </w:r>
      <w:r w:rsidR="00085EFD" w:rsidRPr="00085EFD">
        <w:rPr>
          <w:rFonts w:cs="Arial"/>
          <w:color w:val="000000"/>
          <w:sz w:val="18"/>
          <w:szCs w:val="18"/>
        </w:rPr>
        <w:t>para dar respuesta a las necesidades de las empresa</w:t>
      </w:r>
      <w:r w:rsidR="00085EFD">
        <w:rPr>
          <w:rFonts w:cs="Arial"/>
          <w:color w:val="000000"/>
          <w:sz w:val="18"/>
          <w:szCs w:val="18"/>
        </w:rPr>
        <w:t xml:space="preserve">s y la sociedad, en el actual </w:t>
      </w:r>
      <w:r w:rsidR="00085EFD" w:rsidRPr="00085EFD">
        <w:rPr>
          <w:rFonts w:cs="Arial"/>
          <w:color w:val="000000"/>
          <w:sz w:val="18"/>
          <w:szCs w:val="18"/>
        </w:rPr>
        <w:t>contexto de complejidad en los mercados</w:t>
      </w:r>
      <w:r w:rsidR="00085EFD">
        <w:rPr>
          <w:rFonts w:cs="Arial"/>
          <w:color w:val="000000"/>
          <w:sz w:val="18"/>
          <w:szCs w:val="18"/>
        </w:rPr>
        <w:t>. Tras haber sido aprobado por su Patronato, el Plan Estratégico 2025-2027</w:t>
      </w:r>
      <w:r w:rsidR="00F73C80">
        <w:rPr>
          <w:rFonts w:cs="Arial"/>
          <w:color w:val="000000"/>
          <w:sz w:val="18"/>
          <w:szCs w:val="18"/>
        </w:rPr>
        <w:t xml:space="preserve"> tiene por objetivo </w:t>
      </w:r>
      <w:r w:rsidR="00B00198">
        <w:rPr>
          <w:rFonts w:cs="Arial"/>
          <w:color w:val="000000"/>
          <w:sz w:val="18"/>
          <w:szCs w:val="18"/>
        </w:rPr>
        <w:t>impulsar el papel de TECNALIA como</w:t>
      </w:r>
      <w:r w:rsidR="00F73C80">
        <w:rPr>
          <w:rFonts w:cs="Arial"/>
          <w:color w:val="000000"/>
          <w:sz w:val="18"/>
          <w:szCs w:val="18"/>
        </w:rPr>
        <w:t xml:space="preserve"> agente de transformación para las empresas y ayudarlas en su adaptación a los retos del futuro</w:t>
      </w:r>
      <w:r w:rsidR="00085EFD" w:rsidRPr="00085EFD">
        <w:rPr>
          <w:rFonts w:cs="Arial"/>
          <w:color w:val="000000"/>
          <w:sz w:val="18"/>
          <w:szCs w:val="18"/>
        </w:rPr>
        <w:t xml:space="preserve"> a través de los siguientes ejes: impulsar la reindustrialización, potenciar el talento excelente, anticiparse a los problemas </w:t>
      </w:r>
      <w:r w:rsidR="008143D2">
        <w:rPr>
          <w:rFonts w:cs="Arial"/>
          <w:color w:val="000000"/>
          <w:sz w:val="18"/>
          <w:szCs w:val="18"/>
        </w:rPr>
        <w:t xml:space="preserve">del tejido industrial </w:t>
      </w:r>
      <w:r w:rsidR="00085EFD" w:rsidRPr="00085EFD">
        <w:rPr>
          <w:rFonts w:cs="Arial"/>
          <w:color w:val="000000"/>
          <w:sz w:val="18"/>
          <w:szCs w:val="18"/>
        </w:rPr>
        <w:t>y maximizar el impacto económico y social</w:t>
      </w:r>
      <w:r w:rsidR="00F73C80">
        <w:rPr>
          <w:rFonts w:cs="Arial"/>
          <w:color w:val="000000"/>
          <w:sz w:val="18"/>
          <w:szCs w:val="18"/>
        </w:rPr>
        <w:t>.</w:t>
      </w:r>
    </w:p>
    <w:p w14:paraId="1DAD8A9A" w14:textId="066675AB" w:rsidR="007E50C0" w:rsidRDefault="00B830B4" w:rsidP="00986661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Según</w:t>
      </w:r>
      <w:r w:rsidR="00755690">
        <w:rPr>
          <w:rFonts w:cs="Arial"/>
          <w:color w:val="000000"/>
          <w:sz w:val="18"/>
          <w:szCs w:val="18"/>
        </w:rPr>
        <w:t xml:space="preserve"> el director general de TECNALIA, Jesús Valero, “</w:t>
      </w:r>
      <w:r>
        <w:rPr>
          <w:rFonts w:cs="Arial"/>
          <w:color w:val="000000"/>
          <w:sz w:val="18"/>
          <w:szCs w:val="18"/>
        </w:rPr>
        <w:t xml:space="preserve">nos </w:t>
      </w:r>
      <w:r w:rsidR="00755690" w:rsidRPr="00A97CE2">
        <w:rPr>
          <w:rFonts w:cs="Arial"/>
          <w:color w:val="000000"/>
          <w:sz w:val="18"/>
          <w:szCs w:val="18"/>
        </w:rPr>
        <w:t xml:space="preserve">enfrentamos </w:t>
      </w:r>
      <w:r>
        <w:rPr>
          <w:rFonts w:cs="Arial"/>
          <w:color w:val="000000"/>
          <w:sz w:val="18"/>
          <w:szCs w:val="18"/>
        </w:rPr>
        <w:t xml:space="preserve">como sociedad </w:t>
      </w:r>
      <w:r w:rsidR="00755690" w:rsidRPr="00A97CE2">
        <w:rPr>
          <w:rFonts w:cs="Arial"/>
          <w:color w:val="000000"/>
          <w:sz w:val="18"/>
          <w:szCs w:val="18"/>
        </w:rPr>
        <w:t xml:space="preserve">a </w:t>
      </w:r>
      <w:r w:rsidR="002E714A">
        <w:rPr>
          <w:rFonts w:cs="Arial"/>
          <w:color w:val="000000"/>
          <w:sz w:val="18"/>
          <w:szCs w:val="18"/>
        </w:rPr>
        <w:t>nuevos desafíos</w:t>
      </w:r>
      <w:r>
        <w:rPr>
          <w:rFonts w:cs="Arial"/>
          <w:color w:val="000000"/>
          <w:sz w:val="18"/>
          <w:szCs w:val="18"/>
        </w:rPr>
        <w:t xml:space="preserve"> que están llevando a </w:t>
      </w:r>
      <w:r w:rsidR="00986661">
        <w:rPr>
          <w:rFonts w:cs="Arial"/>
          <w:color w:val="000000"/>
          <w:sz w:val="18"/>
          <w:szCs w:val="18"/>
        </w:rPr>
        <w:t>las</w:t>
      </w:r>
      <w:r>
        <w:rPr>
          <w:rFonts w:cs="Arial"/>
          <w:color w:val="000000"/>
          <w:sz w:val="18"/>
          <w:szCs w:val="18"/>
        </w:rPr>
        <w:t xml:space="preserve"> empresas a una situación de incertidumbre y gran complejidad. La velocidad del cambio está tensando</w:t>
      </w:r>
      <w:r w:rsidR="00986661">
        <w:rPr>
          <w:rFonts w:cs="Arial"/>
          <w:color w:val="000000"/>
          <w:sz w:val="18"/>
          <w:szCs w:val="18"/>
        </w:rPr>
        <w:t xml:space="preserve"> al tejido empresarial y por ello, la reindustrialización se ha convertido en una necesidad para adaptarse a las nuevas exigencias del mercado y a l</w:t>
      </w:r>
      <w:r w:rsidR="00755690" w:rsidRPr="00A97CE2">
        <w:rPr>
          <w:rFonts w:cs="Arial"/>
          <w:color w:val="000000"/>
          <w:sz w:val="18"/>
          <w:szCs w:val="18"/>
        </w:rPr>
        <w:t>os retos de las transiciones</w:t>
      </w:r>
      <w:r w:rsidR="00755690">
        <w:rPr>
          <w:rFonts w:cs="Arial"/>
          <w:color w:val="000000"/>
          <w:sz w:val="18"/>
          <w:szCs w:val="18"/>
        </w:rPr>
        <w:t xml:space="preserve">. </w:t>
      </w:r>
      <w:r w:rsidR="00385D5B">
        <w:rPr>
          <w:rFonts w:cs="Arial"/>
          <w:color w:val="000000"/>
          <w:sz w:val="18"/>
          <w:szCs w:val="18"/>
        </w:rPr>
        <w:t>Nuestro Plan Estratégico es una herramienta para dar respuesta a estos desafíos</w:t>
      </w:r>
      <w:r w:rsidR="00C86409">
        <w:rPr>
          <w:rFonts w:cs="Arial"/>
          <w:color w:val="000000"/>
          <w:sz w:val="18"/>
          <w:szCs w:val="18"/>
        </w:rPr>
        <w:t>, porque desde TECNALIA t</w:t>
      </w:r>
      <w:r w:rsidR="002E714A">
        <w:rPr>
          <w:rFonts w:cs="Arial"/>
          <w:color w:val="000000"/>
          <w:sz w:val="18"/>
          <w:szCs w:val="18"/>
        </w:rPr>
        <w:t>enemos la responsabilidad de t</w:t>
      </w:r>
      <w:r w:rsidR="00755690">
        <w:rPr>
          <w:rFonts w:cs="Arial"/>
          <w:color w:val="000000"/>
          <w:sz w:val="18"/>
          <w:szCs w:val="18"/>
        </w:rPr>
        <w:t xml:space="preserve">ransformar la investigación tecnológica en prosperidad, para </w:t>
      </w:r>
      <w:r w:rsidR="00986661">
        <w:rPr>
          <w:rFonts w:cs="Arial"/>
          <w:color w:val="000000"/>
          <w:sz w:val="18"/>
          <w:szCs w:val="18"/>
        </w:rPr>
        <w:t xml:space="preserve">ayudar a las empresas y </w:t>
      </w:r>
      <w:r w:rsidR="00755690">
        <w:rPr>
          <w:rFonts w:cs="Arial"/>
          <w:color w:val="000000"/>
          <w:sz w:val="18"/>
          <w:szCs w:val="18"/>
        </w:rPr>
        <w:t xml:space="preserve">construir un mundo mejor”. </w:t>
      </w:r>
    </w:p>
    <w:p w14:paraId="187FCC2E" w14:textId="5B932254" w:rsidR="00755690" w:rsidRDefault="00253A19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Para lograrlo, </w:t>
      </w:r>
      <w:r w:rsidR="004428DF">
        <w:rPr>
          <w:rFonts w:cs="Arial"/>
          <w:color w:val="000000"/>
          <w:sz w:val="18"/>
          <w:szCs w:val="18"/>
        </w:rPr>
        <w:t xml:space="preserve">su estrategia se </w:t>
      </w:r>
      <w:r w:rsidR="004F3F17">
        <w:rPr>
          <w:rFonts w:cs="Arial"/>
          <w:color w:val="000000"/>
          <w:sz w:val="18"/>
          <w:szCs w:val="18"/>
        </w:rPr>
        <w:t xml:space="preserve">construye sobre </w:t>
      </w:r>
      <w:r w:rsidR="00603797">
        <w:rPr>
          <w:rFonts w:cs="Arial"/>
          <w:color w:val="000000"/>
          <w:sz w:val="18"/>
          <w:szCs w:val="18"/>
        </w:rPr>
        <w:t xml:space="preserve">dos </w:t>
      </w:r>
      <w:r w:rsidR="00692083">
        <w:rPr>
          <w:rFonts w:cs="Arial"/>
          <w:color w:val="000000"/>
          <w:sz w:val="18"/>
          <w:szCs w:val="18"/>
        </w:rPr>
        <w:t>pilares</w:t>
      </w:r>
      <w:r w:rsidR="004428DF">
        <w:rPr>
          <w:rFonts w:cs="Arial"/>
          <w:color w:val="000000"/>
          <w:sz w:val="18"/>
          <w:szCs w:val="18"/>
        </w:rPr>
        <w:t>: el impulso de focos estratégicos de excelencia</w:t>
      </w:r>
      <w:r w:rsidR="00603797">
        <w:rPr>
          <w:rFonts w:cs="Arial"/>
          <w:color w:val="000000"/>
          <w:sz w:val="18"/>
          <w:szCs w:val="18"/>
        </w:rPr>
        <w:t xml:space="preserve"> y</w:t>
      </w:r>
      <w:r w:rsidR="004428DF">
        <w:rPr>
          <w:rFonts w:cs="Arial"/>
          <w:color w:val="000000"/>
          <w:sz w:val="18"/>
          <w:szCs w:val="18"/>
        </w:rPr>
        <w:t xml:space="preserve"> el </w:t>
      </w:r>
      <w:r w:rsidR="00A97CE2">
        <w:rPr>
          <w:rFonts w:cs="Arial"/>
          <w:color w:val="000000"/>
          <w:sz w:val="18"/>
          <w:szCs w:val="18"/>
        </w:rPr>
        <w:t xml:space="preserve">desarrollo </w:t>
      </w:r>
      <w:r w:rsidR="004428DF">
        <w:rPr>
          <w:rFonts w:cs="Arial"/>
          <w:color w:val="000000"/>
          <w:sz w:val="18"/>
          <w:szCs w:val="18"/>
        </w:rPr>
        <w:t>de tecnologías críticas</w:t>
      </w:r>
      <w:r w:rsidR="00603797">
        <w:rPr>
          <w:rFonts w:cs="Arial"/>
          <w:color w:val="000000"/>
          <w:sz w:val="18"/>
          <w:szCs w:val="18"/>
        </w:rPr>
        <w:t xml:space="preserve">. </w:t>
      </w:r>
      <w:r w:rsidR="007E50C0">
        <w:rPr>
          <w:rFonts w:cs="Arial"/>
          <w:color w:val="000000"/>
          <w:sz w:val="18"/>
          <w:szCs w:val="18"/>
        </w:rPr>
        <w:t xml:space="preserve">Mediante estas palancas, </w:t>
      </w:r>
      <w:r w:rsidR="00377A35">
        <w:rPr>
          <w:rFonts w:cs="Arial"/>
          <w:color w:val="000000"/>
          <w:sz w:val="18"/>
          <w:szCs w:val="18"/>
        </w:rPr>
        <w:t xml:space="preserve">TECNALIA quiere colaborar con </w:t>
      </w:r>
      <w:r w:rsidR="007E50C0">
        <w:rPr>
          <w:rFonts w:cs="Arial"/>
          <w:color w:val="000000"/>
          <w:sz w:val="18"/>
          <w:szCs w:val="18"/>
        </w:rPr>
        <w:t xml:space="preserve">la transformación del entorno </w:t>
      </w:r>
      <w:r w:rsidR="00377A35">
        <w:rPr>
          <w:rFonts w:cs="Arial"/>
          <w:color w:val="000000"/>
          <w:sz w:val="18"/>
          <w:szCs w:val="18"/>
        </w:rPr>
        <w:t xml:space="preserve">apoyándose en </w:t>
      </w:r>
      <w:r w:rsidR="001C41CF">
        <w:rPr>
          <w:rFonts w:cs="Arial"/>
          <w:color w:val="000000"/>
          <w:sz w:val="18"/>
          <w:szCs w:val="18"/>
        </w:rPr>
        <w:t xml:space="preserve">la captación de profesionales excelentes, </w:t>
      </w:r>
      <w:r w:rsidR="00377A35">
        <w:rPr>
          <w:rFonts w:cs="Arial"/>
          <w:color w:val="000000"/>
          <w:sz w:val="18"/>
          <w:szCs w:val="18"/>
        </w:rPr>
        <w:t xml:space="preserve">y </w:t>
      </w:r>
      <w:r w:rsidR="00FB7FAF">
        <w:rPr>
          <w:rFonts w:cs="Arial"/>
          <w:color w:val="000000"/>
          <w:sz w:val="18"/>
          <w:szCs w:val="18"/>
        </w:rPr>
        <w:t xml:space="preserve">a través de su estrategia de </w:t>
      </w:r>
      <w:r w:rsidR="007E50C0">
        <w:rPr>
          <w:rFonts w:cs="Arial"/>
          <w:color w:val="000000"/>
          <w:sz w:val="18"/>
          <w:szCs w:val="18"/>
        </w:rPr>
        <w:t xml:space="preserve">innovación abierta </w:t>
      </w:r>
      <w:r w:rsidR="00FB7FAF">
        <w:rPr>
          <w:rFonts w:cs="Arial"/>
          <w:color w:val="000000"/>
          <w:sz w:val="18"/>
          <w:szCs w:val="18"/>
        </w:rPr>
        <w:t>para llegar más rápido y más lejos</w:t>
      </w:r>
      <w:r w:rsidR="00377A35">
        <w:rPr>
          <w:rFonts w:cs="Arial"/>
          <w:color w:val="000000"/>
          <w:sz w:val="18"/>
          <w:szCs w:val="18"/>
        </w:rPr>
        <w:t>.</w:t>
      </w:r>
      <w:r w:rsidR="007E50C0" w:rsidRPr="003A2BB4">
        <w:rPr>
          <w:rFonts w:cs="Arial"/>
          <w:color w:val="000000"/>
          <w:sz w:val="18"/>
          <w:szCs w:val="18"/>
          <w:lang w:val="es-ES"/>
        </w:rPr>
        <w:t xml:space="preserve"> </w:t>
      </w:r>
    </w:p>
    <w:p w14:paraId="3B53FAAA" w14:textId="1AEB670A" w:rsidR="00986661" w:rsidRDefault="00470494" w:rsidP="007E50C0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En primer lugar, </w:t>
      </w:r>
      <w:r w:rsidR="005030B0">
        <w:rPr>
          <w:rFonts w:cs="Arial"/>
          <w:color w:val="000000"/>
          <w:sz w:val="18"/>
          <w:szCs w:val="18"/>
        </w:rPr>
        <w:t>l</w:t>
      </w:r>
      <w:r w:rsidR="00A97CE2">
        <w:rPr>
          <w:rFonts w:cs="Arial"/>
          <w:color w:val="000000"/>
          <w:sz w:val="18"/>
          <w:szCs w:val="18"/>
        </w:rPr>
        <w:t xml:space="preserve">os focos estratégicos de excelencia </w:t>
      </w:r>
      <w:r w:rsidR="001F2BC8">
        <w:rPr>
          <w:rFonts w:cs="Arial"/>
          <w:color w:val="000000"/>
          <w:sz w:val="18"/>
          <w:szCs w:val="18"/>
          <w:lang w:val="es-ES"/>
        </w:rPr>
        <w:t>s</w:t>
      </w:r>
      <w:r w:rsidR="001F2BC8" w:rsidRPr="003A2BB4">
        <w:rPr>
          <w:rFonts w:cs="Arial"/>
          <w:color w:val="000000"/>
          <w:sz w:val="18"/>
          <w:szCs w:val="18"/>
          <w:lang w:val="es-ES"/>
        </w:rPr>
        <w:t>on ámbitos tecnológicos y de mercado</w:t>
      </w:r>
      <w:r w:rsidR="001F2BC8">
        <w:rPr>
          <w:rFonts w:cs="Arial"/>
          <w:color w:val="000000"/>
          <w:sz w:val="18"/>
          <w:szCs w:val="18"/>
          <w:lang w:val="es-ES"/>
        </w:rPr>
        <w:t xml:space="preserve"> considerados</w:t>
      </w:r>
      <w:r w:rsidR="001F2BC8" w:rsidRPr="001F2BC8">
        <w:rPr>
          <w:rFonts w:cs="Arial"/>
          <w:color w:val="000000"/>
          <w:sz w:val="18"/>
          <w:szCs w:val="18"/>
          <w:lang w:val="es-ES"/>
        </w:rPr>
        <w:t xml:space="preserve"> estratégicos por su potencial de mercado y valor para la sociedad</w:t>
      </w:r>
      <w:r w:rsidR="001F2BC8">
        <w:rPr>
          <w:rFonts w:cs="Arial"/>
          <w:color w:val="000000"/>
          <w:sz w:val="18"/>
          <w:szCs w:val="18"/>
          <w:lang w:val="es-ES"/>
        </w:rPr>
        <w:t>.</w:t>
      </w:r>
      <w:r w:rsidR="002E714A">
        <w:rPr>
          <w:rFonts w:cs="Arial"/>
          <w:color w:val="000000"/>
          <w:sz w:val="18"/>
          <w:szCs w:val="18"/>
          <w:lang w:val="es-ES"/>
        </w:rPr>
        <w:t xml:space="preserve"> </w:t>
      </w:r>
      <w:r w:rsidR="001F2BC8">
        <w:rPr>
          <w:rFonts w:cs="Arial"/>
          <w:color w:val="000000"/>
          <w:sz w:val="18"/>
          <w:szCs w:val="18"/>
          <w:lang w:val="es-ES"/>
        </w:rPr>
        <w:t>Estos focos estratégicos de excelencia que TECNALIA va a potenciar para su crecimiento son</w:t>
      </w:r>
      <w:r w:rsidR="009B352A">
        <w:rPr>
          <w:rFonts w:cs="Arial"/>
          <w:color w:val="000000"/>
          <w:sz w:val="18"/>
          <w:szCs w:val="18"/>
          <w:lang w:val="es-ES"/>
        </w:rPr>
        <w:t>, entre otros,</w:t>
      </w:r>
      <w:r w:rsidR="001F2BC8">
        <w:rPr>
          <w:rFonts w:cs="Arial"/>
          <w:color w:val="000000"/>
          <w:sz w:val="18"/>
          <w:szCs w:val="18"/>
          <w:lang w:val="es-ES"/>
        </w:rPr>
        <w:t xml:space="preserve"> </w:t>
      </w:r>
      <w:r w:rsidR="001F2BC8">
        <w:rPr>
          <w:rFonts w:cs="Arial"/>
          <w:color w:val="000000"/>
          <w:sz w:val="18"/>
          <w:szCs w:val="18"/>
        </w:rPr>
        <w:t xml:space="preserve">automatización flexible, ciberseguridad, digitalización </w:t>
      </w:r>
      <w:r w:rsidR="001F2BC8">
        <w:rPr>
          <w:rFonts w:cs="Arial"/>
          <w:color w:val="000000"/>
          <w:sz w:val="18"/>
          <w:szCs w:val="18"/>
        </w:rPr>
        <w:lastRenderedPageBreak/>
        <w:t xml:space="preserve">de las redes eléctricas, </w:t>
      </w:r>
      <w:r w:rsidR="00F73C80">
        <w:rPr>
          <w:rFonts w:cs="Arial"/>
          <w:color w:val="000000"/>
          <w:sz w:val="18"/>
          <w:szCs w:val="18"/>
        </w:rPr>
        <w:t>tecnologías para el control del fuego</w:t>
      </w:r>
      <w:r w:rsidR="001F2BC8">
        <w:rPr>
          <w:rFonts w:cs="Arial"/>
          <w:color w:val="000000"/>
          <w:sz w:val="18"/>
          <w:szCs w:val="18"/>
        </w:rPr>
        <w:t xml:space="preserve">, generación y distribución de hidrógeno, procesos de fabricación y materiales para infraestructura singular, </w:t>
      </w:r>
      <w:proofErr w:type="spellStart"/>
      <w:r w:rsidR="001F2BC8">
        <w:rPr>
          <w:rFonts w:cs="Arial"/>
          <w:color w:val="000000"/>
          <w:sz w:val="18"/>
          <w:szCs w:val="18"/>
        </w:rPr>
        <w:t>smartización</w:t>
      </w:r>
      <w:proofErr w:type="spellEnd"/>
      <w:r w:rsidR="001F2BC8">
        <w:rPr>
          <w:rFonts w:cs="Arial"/>
          <w:color w:val="000000"/>
          <w:sz w:val="18"/>
          <w:szCs w:val="18"/>
        </w:rPr>
        <w:t xml:space="preserve"> de la construcción y tecnologías en desarrollo y fabricación de medicamentos. </w:t>
      </w:r>
      <w:r w:rsidR="004F3F17">
        <w:rPr>
          <w:rFonts w:cs="Arial"/>
          <w:color w:val="000000"/>
          <w:sz w:val="18"/>
          <w:szCs w:val="18"/>
          <w:lang w:val="es-ES"/>
        </w:rPr>
        <w:t>Según Valero, “nuestro objetivo es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 xml:space="preserve"> encontrar nuevas soluciones a necesidades estratégicas de las empresas y </w:t>
      </w:r>
      <w:r w:rsidR="004F3F17">
        <w:rPr>
          <w:rFonts w:cs="Arial"/>
          <w:color w:val="000000"/>
          <w:sz w:val="18"/>
          <w:szCs w:val="18"/>
          <w:lang w:val="es-ES"/>
        </w:rPr>
        <w:t xml:space="preserve">la 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 xml:space="preserve">sociedad </w:t>
      </w:r>
      <w:r w:rsidR="004F3F17">
        <w:rPr>
          <w:rFonts w:cs="Arial"/>
          <w:color w:val="000000"/>
          <w:sz w:val="18"/>
          <w:szCs w:val="18"/>
          <w:lang w:val="es-ES"/>
        </w:rPr>
        <w:t xml:space="preserve">en estos ámbitos 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>y adelanta</w:t>
      </w:r>
      <w:r w:rsidR="004F3F17">
        <w:rPr>
          <w:rFonts w:cs="Arial"/>
          <w:color w:val="000000"/>
          <w:sz w:val="18"/>
          <w:szCs w:val="18"/>
          <w:lang w:val="es-ES"/>
        </w:rPr>
        <w:t>rnos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 xml:space="preserve"> a </w:t>
      </w:r>
      <w:r w:rsidR="004F3F17">
        <w:rPr>
          <w:rFonts w:cs="Arial"/>
          <w:color w:val="000000"/>
          <w:sz w:val="18"/>
          <w:szCs w:val="18"/>
          <w:lang w:val="es-ES"/>
        </w:rPr>
        <w:t xml:space="preserve">las 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 xml:space="preserve">posibles necesidades estratégicas que </w:t>
      </w:r>
      <w:r w:rsidR="004F3F17">
        <w:rPr>
          <w:rFonts w:cs="Arial"/>
          <w:color w:val="000000"/>
          <w:sz w:val="18"/>
          <w:szCs w:val="18"/>
          <w:lang w:val="es-ES"/>
        </w:rPr>
        <w:t xml:space="preserve">les 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>surgirán en el futuro</w:t>
      </w:r>
      <w:r w:rsidR="004F3F17">
        <w:rPr>
          <w:rFonts w:cs="Arial"/>
          <w:color w:val="000000"/>
          <w:sz w:val="18"/>
          <w:szCs w:val="18"/>
          <w:lang w:val="es-ES"/>
        </w:rPr>
        <w:t>”</w:t>
      </w:r>
      <w:r w:rsidR="004F3F17" w:rsidRPr="003A2BB4">
        <w:rPr>
          <w:rFonts w:cs="Arial"/>
          <w:color w:val="000000"/>
          <w:sz w:val="18"/>
          <w:szCs w:val="18"/>
          <w:lang w:val="es-ES"/>
        </w:rPr>
        <w:t>.</w:t>
      </w:r>
      <w:r w:rsidR="007E50C0">
        <w:rPr>
          <w:rFonts w:cs="Arial"/>
          <w:color w:val="000000"/>
          <w:sz w:val="18"/>
          <w:szCs w:val="18"/>
        </w:rPr>
        <w:t xml:space="preserve"> </w:t>
      </w:r>
    </w:p>
    <w:p w14:paraId="7F957931" w14:textId="53DCAA65" w:rsidR="00470494" w:rsidRPr="0090143F" w:rsidRDefault="00470494" w:rsidP="007E50C0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En segundo lugar, las tecnologías críticas en las que se va a centrar principalmente son: inteligencia artificial, cuántica, robótica inteligente y materiales avanzados</w:t>
      </w:r>
      <w:r w:rsidR="00B00198">
        <w:rPr>
          <w:rFonts w:cs="Arial"/>
          <w:color w:val="000000"/>
          <w:sz w:val="18"/>
          <w:szCs w:val="18"/>
        </w:rPr>
        <w:t>,</w:t>
      </w:r>
      <w:r w:rsidR="00D04728">
        <w:rPr>
          <w:rFonts w:cs="Arial"/>
          <w:color w:val="000000"/>
          <w:sz w:val="18"/>
          <w:szCs w:val="18"/>
        </w:rPr>
        <w:t xml:space="preserve"> para </w:t>
      </w:r>
      <w:r w:rsidR="00BB1CC5">
        <w:rPr>
          <w:rFonts w:cs="Arial"/>
          <w:color w:val="000000"/>
          <w:sz w:val="18"/>
          <w:szCs w:val="18"/>
        </w:rPr>
        <w:t>aborda</w:t>
      </w:r>
      <w:r w:rsidR="00D04728">
        <w:rPr>
          <w:rFonts w:cs="Arial"/>
          <w:color w:val="000000"/>
          <w:sz w:val="18"/>
          <w:szCs w:val="18"/>
        </w:rPr>
        <w:t>r</w:t>
      </w:r>
      <w:r w:rsidR="00BB1CC5">
        <w:rPr>
          <w:rFonts w:cs="Arial"/>
          <w:color w:val="000000"/>
          <w:sz w:val="18"/>
          <w:szCs w:val="18"/>
        </w:rPr>
        <w:t xml:space="preserve"> </w:t>
      </w:r>
      <w:r w:rsidR="00986661">
        <w:rPr>
          <w:rFonts w:cs="Arial"/>
          <w:color w:val="000000"/>
          <w:sz w:val="18"/>
          <w:szCs w:val="18"/>
        </w:rPr>
        <w:t xml:space="preserve">los retos de las </w:t>
      </w:r>
      <w:r w:rsidR="00BB1CC5">
        <w:rPr>
          <w:rFonts w:cs="Arial"/>
          <w:color w:val="000000"/>
          <w:sz w:val="18"/>
          <w:szCs w:val="18"/>
        </w:rPr>
        <w:t xml:space="preserve">transiciones </w:t>
      </w:r>
      <w:r w:rsidR="00114474">
        <w:rPr>
          <w:rFonts w:cs="Arial"/>
          <w:color w:val="000000"/>
          <w:sz w:val="18"/>
          <w:szCs w:val="18"/>
        </w:rPr>
        <w:t xml:space="preserve">y desarrollar </w:t>
      </w:r>
      <w:r w:rsidR="00BB1CC5">
        <w:rPr>
          <w:rFonts w:cs="Arial"/>
          <w:color w:val="000000"/>
          <w:sz w:val="18"/>
          <w:szCs w:val="18"/>
        </w:rPr>
        <w:t>soluciones en</w:t>
      </w:r>
      <w:r w:rsidR="00986661" w:rsidRPr="00A97CE2">
        <w:rPr>
          <w:rFonts w:cs="Arial"/>
          <w:color w:val="000000"/>
          <w:sz w:val="18"/>
          <w:szCs w:val="18"/>
        </w:rPr>
        <w:t xml:space="preserve"> </w:t>
      </w:r>
      <w:r w:rsidR="00986661" w:rsidRPr="00193886">
        <w:rPr>
          <w:rFonts w:cs="Arial"/>
          <w:color w:val="000000"/>
          <w:sz w:val="18"/>
          <w:szCs w:val="18"/>
        </w:rPr>
        <w:t xml:space="preserve">Transformación Digital, Fabricación </w:t>
      </w:r>
      <w:r w:rsidR="00986661">
        <w:rPr>
          <w:rFonts w:cs="Arial"/>
          <w:color w:val="000000"/>
          <w:sz w:val="18"/>
          <w:szCs w:val="18"/>
        </w:rPr>
        <w:t>Inteligente</w:t>
      </w:r>
      <w:r w:rsidR="00986661" w:rsidRPr="00193886">
        <w:rPr>
          <w:rFonts w:cs="Arial"/>
          <w:color w:val="000000"/>
          <w:sz w:val="18"/>
          <w:szCs w:val="18"/>
        </w:rPr>
        <w:t>, Transición Energética, Movilidad Sostenible, Ecosistema Urbano y Salud</w:t>
      </w:r>
      <w:r w:rsidR="00986661">
        <w:rPr>
          <w:rFonts w:cs="Arial"/>
          <w:color w:val="000000"/>
          <w:sz w:val="18"/>
          <w:szCs w:val="18"/>
        </w:rPr>
        <w:t xml:space="preserve"> Personalizada.</w:t>
      </w:r>
    </w:p>
    <w:p w14:paraId="288BF7FF" w14:textId="6110294D" w:rsidR="00A41134" w:rsidRPr="0090143F" w:rsidRDefault="00953671" w:rsidP="00A41134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Además</w:t>
      </w:r>
      <w:r w:rsidR="007E50C0">
        <w:rPr>
          <w:rFonts w:cs="Arial"/>
          <w:color w:val="000000"/>
          <w:sz w:val="18"/>
          <w:szCs w:val="18"/>
        </w:rPr>
        <w:t>, p</w:t>
      </w:r>
      <w:r w:rsidR="00A41134" w:rsidRPr="0090143F">
        <w:rPr>
          <w:rFonts w:cs="Arial"/>
          <w:color w:val="000000"/>
          <w:sz w:val="18"/>
          <w:szCs w:val="18"/>
        </w:rPr>
        <w:t xml:space="preserve">otenciar la generación de nuevo tejido industrial </w:t>
      </w:r>
      <w:r w:rsidR="007E50C0">
        <w:rPr>
          <w:rFonts w:cs="Arial"/>
          <w:color w:val="000000"/>
          <w:sz w:val="18"/>
          <w:szCs w:val="18"/>
        </w:rPr>
        <w:t xml:space="preserve">basado en tecnologías de alto valor añadido </w:t>
      </w:r>
      <w:r w:rsidR="00A41134" w:rsidRPr="0090143F">
        <w:rPr>
          <w:rFonts w:cs="Arial"/>
          <w:color w:val="000000"/>
          <w:sz w:val="18"/>
          <w:szCs w:val="18"/>
        </w:rPr>
        <w:t>es otro de los retos de este Plan Estratégico, para contribuir a la reindustrialización del entorn</w:t>
      </w:r>
      <w:r w:rsidR="0074671D" w:rsidRPr="0090143F">
        <w:rPr>
          <w:rFonts w:cs="Arial"/>
          <w:color w:val="000000"/>
          <w:sz w:val="18"/>
          <w:szCs w:val="18"/>
        </w:rPr>
        <w:t>o</w:t>
      </w:r>
      <w:r w:rsidR="0090143F" w:rsidRPr="0090143F">
        <w:rPr>
          <w:rFonts w:cs="Arial"/>
          <w:color w:val="000000"/>
          <w:sz w:val="18"/>
          <w:szCs w:val="18"/>
        </w:rPr>
        <w:t xml:space="preserve"> e impulsar la creación de </w:t>
      </w:r>
      <w:proofErr w:type="spellStart"/>
      <w:r w:rsidR="0090143F" w:rsidRPr="0090143F">
        <w:rPr>
          <w:rFonts w:cs="Arial"/>
          <w:color w:val="000000"/>
          <w:sz w:val="18"/>
          <w:szCs w:val="18"/>
        </w:rPr>
        <w:t>hubs</w:t>
      </w:r>
      <w:proofErr w:type="spellEnd"/>
      <w:r w:rsidR="0090143F" w:rsidRPr="0090143F">
        <w:rPr>
          <w:rFonts w:cs="Arial"/>
          <w:color w:val="000000"/>
          <w:sz w:val="18"/>
          <w:szCs w:val="18"/>
        </w:rPr>
        <w:t xml:space="preserve"> de innovación</w:t>
      </w:r>
      <w:r w:rsidR="00A41134" w:rsidRPr="0090143F">
        <w:rPr>
          <w:rFonts w:cs="Arial"/>
          <w:color w:val="000000"/>
          <w:sz w:val="18"/>
          <w:szCs w:val="18"/>
        </w:rPr>
        <w:t>. Así, el reto es</w:t>
      </w:r>
      <w:r w:rsidR="0090143F" w:rsidRPr="0090143F">
        <w:rPr>
          <w:rFonts w:cs="Arial"/>
          <w:color w:val="000000"/>
          <w:sz w:val="18"/>
          <w:szCs w:val="18"/>
        </w:rPr>
        <w:t>, además de</w:t>
      </w:r>
      <w:r w:rsidR="00A41134" w:rsidRPr="0090143F">
        <w:rPr>
          <w:rFonts w:cs="Arial"/>
          <w:color w:val="000000"/>
          <w:sz w:val="18"/>
          <w:szCs w:val="18"/>
        </w:rPr>
        <w:t xml:space="preserve"> crear </w:t>
      </w:r>
      <w:proofErr w:type="gramStart"/>
      <w:r w:rsidR="00A41134" w:rsidRPr="0090143F">
        <w:rPr>
          <w:rFonts w:cs="Arial"/>
          <w:color w:val="000000"/>
          <w:sz w:val="18"/>
          <w:szCs w:val="18"/>
        </w:rPr>
        <w:t>nuevas startups</w:t>
      </w:r>
      <w:proofErr w:type="gramEnd"/>
      <w:r w:rsidR="0090143F" w:rsidRPr="0090143F">
        <w:rPr>
          <w:rFonts w:cs="Arial"/>
          <w:color w:val="000000"/>
          <w:sz w:val="18"/>
          <w:szCs w:val="18"/>
        </w:rPr>
        <w:t>,</w:t>
      </w:r>
      <w:r w:rsidR="00A41134" w:rsidRPr="0090143F">
        <w:rPr>
          <w:rFonts w:cs="Arial"/>
          <w:color w:val="000000"/>
          <w:sz w:val="18"/>
          <w:szCs w:val="18"/>
        </w:rPr>
        <w:t xml:space="preserve"> </w:t>
      </w:r>
      <w:r w:rsidR="0090143F" w:rsidRPr="0090143F">
        <w:rPr>
          <w:rFonts w:cs="Arial"/>
          <w:color w:val="000000"/>
          <w:sz w:val="18"/>
          <w:szCs w:val="18"/>
        </w:rPr>
        <w:t>duplicar</w:t>
      </w:r>
      <w:r w:rsidR="00A41134" w:rsidRPr="0090143F">
        <w:rPr>
          <w:rFonts w:cs="Arial"/>
          <w:color w:val="000000"/>
          <w:sz w:val="18"/>
          <w:szCs w:val="18"/>
        </w:rPr>
        <w:t xml:space="preserve"> </w:t>
      </w:r>
      <w:r w:rsidR="0090143F" w:rsidRPr="0090143F">
        <w:rPr>
          <w:rFonts w:cs="Arial"/>
          <w:color w:val="000000"/>
          <w:sz w:val="18"/>
          <w:szCs w:val="18"/>
        </w:rPr>
        <w:t xml:space="preserve">tanto </w:t>
      </w:r>
      <w:r w:rsidR="00A41134" w:rsidRPr="0090143F">
        <w:rPr>
          <w:rFonts w:cs="Arial"/>
          <w:color w:val="000000"/>
          <w:sz w:val="18"/>
          <w:szCs w:val="18"/>
        </w:rPr>
        <w:t>la facturación</w:t>
      </w:r>
      <w:r w:rsidR="0090143F" w:rsidRPr="0090143F">
        <w:rPr>
          <w:rFonts w:cs="Arial"/>
          <w:color w:val="000000"/>
          <w:sz w:val="18"/>
          <w:szCs w:val="18"/>
        </w:rPr>
        <w:t>, como la creación de empleo y el valor</w:t>
      </w:r>
      <w:r w:rsidR="00A41134" w:rsidRPr="0090143F">
        <w:rPr>
          <w:rFonts w:cs="Arial"/>
          <w:color w:val="000000"/>
          <w:sz w:val="18"/>
          <w:szCs w:val="18"/>
        </w:rPr>
        <w:t xml:space="preserve"> de las empresas generadas por TECNALIA</w:t>
      </w:r>
      <w:r w:rsidR="0090143F" w:rsidRPr="0090143F">
        <w:rPr>
          <w:rFonts w:cs="Arial"/>
          <w:color w:val="000000"/>
          <w:sz w:val="18"/>
          <w:szCs w:val="18"/>
        </w:rPr>
        <w:t>. Por ello, la previsión es alcanzar</w:t>
      </w:r>
      <w:r w:rsidR="00A41134" w:rsidRPr="0090143F">
        <w:rPr>
          <w:rFonts w:cs="Arial"/>
          <w:color w:val="000000"/>
          <w:sz w:val="18"/>
          <w:szCs w:val="18"/>
        </w:rPr>
        <w:t xml:space="preserve"> los 25 millones de euros</w:t>
      </w:r>
      <w:r w:rsidR="0090143F" w:rsidRPr="0090143F">
        <w:rPr>
          <w:rFonts w:cs="Arial"/>
          <w:color w:val="000000"/>
          <w:sz w:val="18"/>
          <w:szCs w:val="18"/>
        </w:rPr>
        <w:t xml:space="preserve"> en ingresos para 2027, con </w:t>
      </w:r>
      <w:r w:rsidR="00A41134" w:rsidRPr="0090143F">
        <w:rPr>
          <w:rFonts w:cs="Arial"/>
          <w:color w:val="000000"/>
          <w:sz w:val="18"/>
          <w:szCs w:val="18"/>
        </w:rPr>
        <w:t>un equipo de más de 220 personas</w:t>
      </w:r>
      <w:r w:rsidR="0090143F" w:rsidRPr="0090143F">
        <w:rPr>
          <w:rFonts w:cs="Arial"/>
          <w:color w:val="000000"/>
          <w:sz w:val="18"/>
          <w:szCs w:val="18"/>
        </w:rPr>
        <w:t xml:space="preserve"> e</w:t>
      </w:r>
      <w:r w:rsidR="00A41134" w:rsidRPr="0090143F">
        <w:rPr>
          <w:rFonts w:cs="Arial"/>
          <w:color w:val="000000"/>
          <w:sz w:val="18"/>
          <w:szCs w:val="18"/>
        </w:rPr>
        <w:t xml:space="preserve"> incrementar el valor de </w:t>
      </w:r>
      <w:proofErr w:type="gramStart"/>
      <w:r w:rsidR="00A41134" w:rsidRPr="0090143F">
        <w:rPr>
          <w:rFonts w:cs="Arial"/>
          <w:color w:val="000000"/>
          <w:sz w:val="18"/>
          <w:szCs w:val="18"/>
        </w:rPr>
        <w:t>estas startups</w:t>
      </w:r>
      <w:proofErr w:type="gramEnd"/>
      <w:r w:rsidR="00A41134" w:rsidRPr="0090143F">
        <w:rPr>
          <w:rFonts w:cs="Arial"/>
          <w:color w:val="000000"/>
          <w:sz w:val="18"/>
          <w:szCs w:val="18"/>
        </w:rPr>
        <w:t xml:space="preserve"> </w:t>
      </w:r>
      <w:r w:rsidR="0090143F" w:rsidRPr="0090143F">
        <w:rPr>
          <w:rFonts w:cs="Arial"/>
          <w:color w:val="000000"/>
          <w:sz w:val="18"/>
          <w:szCs w:val="18"/>
        </w:rPr>
        <w:t>hasta</w:t>
      </w:r>
      <w:r w:rsidR="00A41134" w:rsidRPr="0090143F">
        <w:rPr>
          <w:rFonts w:cs="Arial"/>
          <w:color w:val="000000"/>
          <w:sz w:val="18"/>
          <w:szCs w:val="18"/>
        </w:rPr>
        <w:t xml:space="preserve"> los 250 millones de euros. </w:t>
      </w:r>
    </w:p>
    <w:p w14:paraId="31D454F9" w14:textId="0B054DB8" w:rsidR="00E52F25" w:rsidRPr="00EC1BB8" w:rsidRDefault="00884E7B" w:rsidP="0090143F">
      <w:pPr>
        <w:spacing w:after="120" w:line="360" w:lineRule="auto"/>
        <w:ind w:left="-284" w:right="-284"/>
        <w:rPr>
          <w:rFonts w:cs="Arial"/>
          <w:color w:val="auto"/>
          <w:sz w:val="18"/>
          <w:szCs w:val="18"/>
        </w:rPr>
      </w:pPr>
      <w:r w:rsidRPr="00884E7B">
        <w:rPr>
          <w:rFonts w:cs="Arial"/>
          <w:color w:val="000000"/>
          <w:sz w:val="18"/>
          <w:szCs w:val="18"/>
        </w:rPr>
        <w:t xml:space="preserve">Fruto de este plan, el objetivo </w:t>
      </w:r>
      <w:r w:rsidRPr="00EC1BB8">
        <w:rPr>
          <w:rFonts w:cs="Arial"/>
          <w:color w:val="auto"/>
          <w:sz w:val="18"/>
          <w:szCs w:val="18"/>
        </w:rPr>
        <w:t xml:space="preserve">es seguir creciendo para aumentar su capacidad de impacto en el entorno. Así, </w:t>
      </w:r>
      <w:r w:rsidR="00E52F25" w:rsidRPr="00EC1BB8">
        <w:rPr>
          <w:rFonts w:cs="Arial"/>
          <w:color w:val="auto"/>
          <w:sz w:val="18"/>
          <w:szCs w:val="18"/>
        </w:rPr>
        <w:t xml:space="preserve">el centro prevé crecer </w:t>
      </w:r>
      <w:r w:rsidR="00503ADC">
        <w:rPr>
          <w:rFonts w:cs="Arial"/>
          <w:color w:val="auto"/>
          <w:sz w:val="18"/>
          <w:szCs w:val="18"/>
        </w:rPr>
        <w:t>un</w:t>
      </w:r>
      <w:r w:rsidR="00E52F25" w:rsidRPr="00EC1BB8">
        <w:rPr>
          <w:rFonts w:cs="Arial"/>
          <w:color w:val="auto"/>
          <w:sz w:val="18"/>
          <w:szCs w:val="18"/>
        </w:rPr>
        <w:t xml:space="preserve"> </w:t>
      </w:r>
      <w:r w:rsidR="00503ADC">
        <w:rPr>
          <w:rFonts w:cs="Arial"/>
          <w:color w:val="auto"/>
          <w:sz w:val="18"/>
          <w:szCs w:val="18"/>
        </w:rPr>
        <w:t>27</w:t>
      </w:r>
      <w:r w:rsidR="00E52F25" w:rsidRPr="00EC1BB8">
        <w:rPr>
          <w:rFonts w:cs="Arial"/>
          <w:color w:val="auto"/>
          <w:sz w:val="18"/>
          <w:szCs w:val="18"/>
        </w:rPr>
        <w:t>% y alcanzar en 2027 una facturación de casi 170 millones de euros</w:t>
      </w:r>
      <w:r w:rsidR="00F5230C">
        <w:rPr>
          <w:rFonts w:cs="Arial"/>
          <w:color w:val="auto"/>
          <w:sz w:val="18"/>
          <w:szCs w:val="18"/>
        </w:rPr>
        <w:t xml:space="preserve">. </w:t>
      </w:r>
      <w:r w:rsidR="00E52F25" w:rsidRPr="00EC1BB8">
        <w:rPr>
          <w:rFonts w:cs="Arial"/>
          <w:color w:val="auto"/>
          <w:sz w:val="18"/>
          <w:szCs w:val="18"/>
        </w:rPr>
        <w:t>En la gestión por impacto</w:t>
      </w:r>
      <w:r w:rsidR="00184DC2" w:rsidRPr="00EC1BB8">
        <w:rPr>
          <w:rFonts w:cs="Arial"/>
          <w:color w:val="auto"/>
          <w:sz w:val="18"/>
          <w:szCs w:val="18"/>
        </w:rPr>
        <w:t>, se prevé un crecimiento de más del 10% tanto en aportación al PIB, co</w:t>
      </w:r>
      <w:r w:rsidR="00381A63" w:rsidRPr="00EC1BB8">
        <w:rPr>
          <w:rFonts w:cs="Arial"/>
          <w:color w:val="auto"/>
          <w:sz w:val="18"/>
          <w:szCs w:val="18"/>
        </w:rPr>
        <w:t>mo en</w:t>
      </w:r>
      <w:r w:rsidR="00184DC2" w:rsidRPr="00EC1BB8">
        <w:rPr>
          <w:rFonts w:cs="Arial"/>
          <w:color w:val="auto"/>
          <w:sz w:val="18"/>
          <w:szCs w:val="18"/>
        </w:rPr>
        <w:t xml:space="preserve"> </w:t>
      </w:r>
      <w:r w:rsidR="00381A63" w:rsidRPr="00EC1BB8">
        <w:rPr>
          <w:rFonts w:cs="Arial"/>
          <w:color w:val="auto"/>
          <w:sz w:val="18"/>
          <w:szCs w:val="18"/>
        </w:rPr>
        <w:t xml:space="preserve">generación de </w:t>
      </w:r>
      <w:r w:rsidR="00184DC2" w:rsidRPr="00EC1BB8">
        <w:rPr>
          <w:rFonts w:cs="Arial"/>
          <w:color w:val="auto"/>
          <w:sz w:val="18"/>
          <w:szCs w:val="18"/>
        </w:rPr>
        <w:t xml:space="preserve">empleo, </w:t>
      </w:r>
      <w:r w:rsidR="00381A63" w:rsidRPr="00EC1BB8">
        <w:rPr>
          <w:rFonts w:cs="Arial"/>
          <w:color w:val="auto"/>
          <w:sz w:val="18"/>
          <w:szCs w:val="18"/>
        </w:rPr>
        <w:t xml:space="preserve">impacto </w:t>
      </w:r>
      <w:r w:rsidR="00184DC2" w:rsidRPr="00EC1BB8">
        <w:rPr>
          <w:rFonts w:cs="Arial"/>
          <w:color w:val="auto"/>
          <w:sz w:val="18"/>
          <w:szCs w:val="18"/>
        </w:rPr>
        <w:t xml:space="preserve">fiscal </w:t>
      </w:r>
      <w:r w:rsidR="00381A63" w:rsidRPr="00EC1BB8">
        <w:rPr>
          <w:rFonts w:cs="Arial"/>
          <w:color w:val="auto"/>
          <w:sz w:val="18"/>
          <w:szCs w:val="18"/>
        </w:rPr>
        <w:t>e impacto en los</w:t>
      </w:r>
      <w:r w:rsidR="00184DC2" w:rsidRPr="00EC1BB8">
        <w:rPr>
          <w:rFonts w:cs="Arial"/>
          <w:color w:val="auto"/>
          <w:sz w:val="18"/>
          <w:szCs w:val="18"/>
        </w:rPr>
        <w:t xml:space="preserve"> clientes.</w:t>
      </w:r>
    </w:p>
    <w:p w14:paraId="2FB3E38C" w14:textId="6FDE912A" w:rsidR="00685A14" w:rsidRPr="00685A14" w:rsidRDefault="0090143F" w:rsidP="00685A14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Por otro lado, coin</w:t>
      </w:r>
      <w:r w:rsidR="00877A16">
        <w:rPr>
          <w:rFonts w:cs="Arial"/>
          <w:color w:val="000000"/>
          <w:sz w:val="18"/>
          <w:szCs w:val="18"/>
        </w:rPr>
        <w:t>c</w:t>
      </w:r>
      <w:r>
        <w:rPr>
          <w:rFonts w:cs="Arial"/>
          <w:color w:val="000000"/>
          <w:sz w:val="18"/>
          <w:szCs w:val="18"/>
        </w:rPr>
        <w:t>idiendo con la puesta en marcha de este Plan, TECNALIA</w:t>
      </w:r>
      <w:r w:rsidR="00685A14" w:rsidRPr="00685A14">
        <w:rPr>
          <w:rFonts w:cs="Arial"/>
          <w:color w:val="000000"/>
          <w:sz w:val="18"/>
          <w:szCs w:val="18"/>
        </w:rPr>
        <w:t xml:space="preserve"> </w:t>
      </w:r>
      <w:r w:rsidR="00877A16">
        <w:rPr>
          <w:rFonts w:cs="Arial"/>
          <w:color w:val="000000"/>
          <w:sz w:val="18"/>
          <w:szCs w:val="18"/>
        </w:rPr>
        <w:t xml:space="preserve">ha </w:t>
      </w:r>
      <w:r w:rsidR="00685A14" w:rsidRPr="00685A14">
        <w:rPr>
          <w:rFonts w:cs="Arial"/>
          <w:color w:val="000000"/>
          <w:sz w:val="18"/>
          <w:szCs w:val="18"/>
        </w:rPr>
        <w:t xml:space="preserve">anunciado inversiones de </w:t>
      </w:r>
      <w:r w:rsidR="00877A16">
        <w:rPr>
          <w:rFonts w:cs="Arial"/>
          <w:color w:val="000000"/>
          <w:sz w:val="18"/>
          <w:szCs w:val="18"/>
        </w:rPr>
        <w:t xml:space="preserve">más de </w:t>
      </w:r>
      <w:r w:rsidR="00685A14" w:rsidRPr="00685A14">
        <w:rPr>
          <w:rFonts w:cs="Arial"/>
          <w:color w:val="000000"/>
          <w:sz w:val="18"/>
          <w:szCs w:val="18"/>
        </w:rPr>
        <w:t>120 millones de euros en infraestructuras</w:t>
      </w:r>
      <w:r w:rsidR="00877A16" w:rsidRPr="00877A16">
        <w:rPr>
          <w:rFonts w:cs="Arial"/>
          <w:color w:val="000000"/>
          <w:sz w:val="18"/>
          <w:szCs w:val="18"/>
        </w:rPr>
        <w:t xml:space="preserve"> </w:t>
      </w:r>
      <w:r w:rsidR="00877A16" w:rsidRPr="00685A14">
        <w:rPr>
          <w:rFonts w:cs="Arial"/>
          <w:color w:val="000000"/>
          <w:sz w:val="18"/>
          <w:szCs w:val="18"/>
        </w:rPr>
        <w:t>hasta 2030</w:t>
      </w:r>
      <w:r w:rsidR="00987940">
        <w:rPr>
          <w:rFonts w:cs="Arial"/>
          <w:color w:val="000000"/>
          <w:sz w:val="18"/>
          <w:szCs w:val="18"/>
        </w:rPr>
        <w:t>,</w:t>
      </w:r>
      <w:r w:rsidR="00884E7B">
        <w:rPr>
          <w:rFonts w:cs="Arial"/>
          <w:color w:val="000000"/>
          <w:sz w:val="18"/>
          <w:szCs w:val="18"/>
        </w:rPr>
        <w:t xml:space="preserve"> para poder aumentar sus capacidades para dar soluciones a las empresas</w:t>
      </w:r>
      <w:r w:rsidR="00685A14" w:rsidRPr="00685A14">
        <w:rPr>
          <w:rFonts w:cs="Arial"/>
          <w:color w:val="000000"/>
          <w:sz w:val="18"/>
          <w:szCs w:val="18"/>
        </w:rPr>
        <w:t xml:space="preserve">, como el nuevo edificio de </w:t>
      </w:r>
      <w:proofErr w:type="spellStart"/>
      <w:r w:rsidR="00685A14" w:rsidRPr="00685A14">
        <w:rPr>
          <w:rFonts w:cs="Arial"/>
          <w:color w:val="000000"/>
          <w:sz w:val="18"/>
          <w:szCs w:val="18"/>
        </w:rPr>
        <w:t>Mubil</w:t>
      </w:r>
      <w:proofErr w:type="spellEnd"/>
      <w:r w:rsidR="00685A14" w:rsidRPr="00685A14">
        <w:rPr>
          <w:rFonts w:cs="Arial"/>
          <w:color w:val="000000"/>
          <w:sz w:val="18"/>
          <w:szCs w:val="18"/>
        </w:rPr>
        <w:t xml:space="preserve"> en Gipuzkoa para movilidad, la ampliación de las instalaciones para redes eléctricas en Bizkaia o el aumento de las infraestructuras para la gestión del fuego</w:t>
      </w:r>
    </w:p>
    <w:p w14:paraId="19346485" w14:textId="77777777" w:rsidR="008F481D" w:rsidRDefault="008F481D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</w:p>
    <w:p w14:paraId="0A00FD97" w14:textId="2D2FCA26" w:rsidR="003E28EF" w:rsidRPr="008F481D" w:rsidRDefault="00227D74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auto"/>
          <w:sz w:val="18"/>
          <w:szCs w:val="18"/>
        </w:rPr>
        <w:t>Balance y c</w:t>
      </w:r>
      <w:r w:rsidR="004428DF">
        <w:rPr>
          <w:rFonts w:cs="Arial"/>
          <w:b/>
          <w:color w:val="auto"/>
          <w:sz w:val="18"/>
          <w:szCs w:val="18"/>
        </w:rPr>
        <w:t>asos de éxito</w:t>
      </w:r>
    </w:p>
    <w:p w14:paraId="3F5DCE25" w14:textId="361C7191" w:rsidR="00AA4EF5" w:rsidRPr="00052822" w:rsidRDefault="00227D74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Este Plan 2025-2027 continúa el trabajo realizado por el anterior Plan Estratégico que, en palabras del presidente de TECNALIA, Alex Belaustegui,</w:t>
      </w:r>
      <w:r w:rsidR="00AA4EF5">
        <w:rPr>
          <w:rFonts w:cs="Arial"/>
          <w:color w:val="000000"/>
          <w:sz w:val="18"/>
          <w:szCs w:val="18"/>
        </w:rPr>
        <w:t xml:space="preserve"> “</w:t>
      </w:r>
      <w:r>
        <w:rPr>
          <w:rFonts w:cs="Arial"/>
          <w:color w:val="000000"/>
          <w:sz w:val="18"/>
          <w:szCs w:val="18"/>
        </w:rPr>
        <w:t>e</w:t>
      </w:r>
      <w:r w:rsidR="00AA4EF5" w:rsidRPr="00052822">
        <w:rPr>
          <w:rFonts w:cs="Arial"/>
          <w:color w:val="000000"/>
          <w:sz w:val="18"/>
          <w:szCs w:val="18"/>
        </w:rPr>
        <w:t>ra ambicioso</w:t>
      </w:r>
      <w:r>
        <w:rPr>
          <w:rFonts w:cs="Arial"/>
          <w:color w:val="000000"/>
          <w:sz w:val="18"/>
          <w:szCs w:val="18"/>
        </w:rPr>
        <w:t xml:space="preserve">, pero hemos cumplido </w:t>
      </w:r>
      <w:r w:rsidR="00AA4EF5" w:rsidRPr="00052822">
        <w:rPr>
          <w:rFonts w:cs="Arial"/>
          <w:color w:val="000000"/>
          <w:sz w:val="18"/>
          <w:szCs w:val="18"/>
        </w:rPr>
        <w:t>los objetivos con creces, a nivel cualitativo y cuantitativo. Hemos incrementado la ayuda a la innovación de las empresas y a la creación de nuevo tejido industrial mediante la creación de startups</w:t>
      </w:r>
      <w:r w:rsidR="0092068B">
        <w:rPr>
          <w:rFonts w:cs="Arial"/>
          <w:color w:val="000000"/>
          <w:sz w:val="18"/>
          <w:szCs w:val="18"/>
        </w:rPr>
        <w:t xml:space="preserve">, hemos </w:t>
      </w:r>
      <w:r w:rsidR="00AA4EF5" w:rsidRPr="00052822">
        <w:rPr>
          <w:rFonts w:cs="Arial"/>
          <w:color w:val="000000"/>
          <w:sz w:val="18"/>
          <w:szCs w:val="18"/>
        </w:rPr>
        <w:t>mejora</w:t>
      </w:r>
      <w:r w:rsidR="0092068B">
        <w:rPr>
          <w:rFonts w:cs="Arial"/>
          <w:color w:val="000000"/>
          <w:sz w:val="18"/>
          <w:szCs w:val="18"/>
        </w:rPr>
        <w:t>do</w:t>
      </w:r>
      <w:r w:rsidR="00AA4EF5" w:rsidRPr="00052822">
        <w:rPr>
          <w:rFonts w:cs="Arial"/>
          <w:color w:val="000000"/>
          <w:sz w:val="18"/>
          <w:szCs w:val="18"/>
        </w:rPr>
        <w:t xml:space="preserve"> aún más la atractividad de la organización para el talento</w:t>
      </w:r>
      <w:r w:rsidR="0092068B">
        <w:rPr>
          <w:rFonts w:cs="Arial"/>
          <w:color w:val="000000"/>
          <w:sz w:val="18"/>
          <w:szCs w:val="18"/>
        </w:rPr>
        <w:t xml:space="preserve"> y hemos logrado </w:t>
      </w:r>
      <w:r w:rsidR="00AA4EF5" w:rsidRPr="00052822">
        <w:rPr>
          <w:rFonts w:cs="Arial"/>
          <w:color w:val="000000"/>
          <w:sz w:val="18"/>
          <w:szCs w:val="18"/>
        </w:rPr>
        <w:t xml:space="preserve">que </w:t>
      </w:r>
      <w:r w:rsidR="0092068B">
        <w:rPr>
          <w:rFonts w:cs="Arial"/>
          <w:color w:val="000000"/>
          <w:sz w:val="18"/>
          <w:szCs w:val="18"/>
        </w:rPr>
        <w:t>TECNALIA</w:t>
      </w:r>
      <w:r w:rsidR="00AA4EF5" w:rsidRPr="00052822">
        <w:rPr>
          <w:rFonts w:cs="Arial"/>
          <w:color w:val="000000"/>
          <w:sz w:val="18"/>
          <w:szCs w:val="18"/>
        </w:rPr>
        <w:t xml:space="preserve"> sea una organización más abierta. </w:t>
      </w:r>
      <w:r w:rsidR="00F55745">
        <w:rPr>
          <w:rFonts w:cs="Arial"/>
          <w:color w:val="000000"/>
          <w:sz w:val="18"/>
          <w:szCs w:val="18"/>
        </w:rPr>
        <w:t>Y lo hemos hecho gracias a la perseverancia y al impecable trabajo de un equipo de 1.500 profesionales</w:t>
      </w:r>
      <w:r w:rsidR="00F76420">
        <w:rPr>
          <w:rFonts w:cs="Arial"/>
          <w:color w:val="000000"/>
          <w:sz w:val="18"/>
          <w:szCs w:val="18"/>
        </w:rPr>
        <w:t>”</w:t>
      </w:r>
      <w:r w:rsidR="00AA4EF5" w:rsidRPr="00052822">
        <w:rPr>
          <w:rFonts w:cs="Arial"/>
          <w:color w:val="000000"/>
          <w:sz w:val="18"/>
          <w:szCs w:val="18"/>
        </w:rPr>
        <w:t>.</w:t>
      </w:r>
    </w:p>
    <w:p w14:paraId="05C99AA5" w14:textId="5D77404C" w:rsidR="00AA4EF5" w:rsidRPr="00AA4EF5" w:rsidRDefault="00F76420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A lo largo de este Plan Estratégico, </w:t>
      </w:r>
      <w:r w:rsidR="00AA4EF5" w:rsidRPr="00AA4EF5">
        <w:rPr>
          <w:rFonts w:cs="Arial"/>
          <w:color w:val="000000"/>
          <w:sz w:val="18"/>
          <w:szCs w:val="18"/>
        </w:rPr>
        <w:t xml:space="preserve">TECNALIA </w:t>
      </w:r>
      <w:r w:rsidR="00685A14">
        <w:rPr>
          <w:rFonts w:cs="Arial"/>
          <w:color w:val="000000"/>
          <w:sz w:val="18"/>
          <w:szCs w:val="18"/>
        </w:rPr>
        <w:t>se ha volcado en el desarrollo de</w:t>
      </w:r>
      <w:r w:rsidR="00024435" w:rsidRPr="00024435"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tecnologías</w:t>
      </w:r>
      <w:r w:rsidR="00685A14">
        <w:rPr>
          <w:rFonts w:cs="Arial"/>
          <w:color w:val="000000"/>
          <w:sz w:val="18"/>
          <w:szCs w:val="18"/>
        </w:rPr>
        <w:t xml:space="preserve"> que generan</w:t>
      </w:r>
      <w:r>
        <w:rPr>
          <w:rFonts w:cs="Arial"/>
          <w:color w:val="000000"/>
          <w:sz w:val="18"/>
          <w:szCs w:val="18"/>
        </w:rPr>
        <w:t xml:space="preserve"> </w:t>
      </w:r>
      <w:r w:rsidR="00E31881">
        <w:rPr>
          <w:rFonts w:cs="Arial"/>
          <w:color w:val="000000"/>
          <w:sz w:val="18"/>
          <w:szCs w:val="18"/>
        </w:rPr>
        <w:t xml:space="preserve">impacto </w:t>
      </w:r>
      <w:r w:rsidR="00024435">
        <w:rPr>
          <w:rFonts w:cs="Arial"/>
          <w:color w:val="000000"/>
          <w:sz w:val="18"/>
          <w:szCs w:val="18"/>
        </w:rPr>
        <w:t>para las empresas y la sociedad</w:t>
      </w:r>
      <w:r w:rsidR="00E31881">
        <w:rPr>
          <w:rFonts w:cs="Arial"/>
          <w:color w:val="000000"/>
          <w:sz w:val="18"/>
          <w:szCs w:val="18"/>
        </w:rPr>
        <w:t xml:space="preserve">. Entre estas, cabe destacar su </w:t>
      </w:r>
      <w:r w:rsidR="00AA4EF5" w:rsidRPr="00AA4EF5">
        <w:rPr>
          <w:rFonts w:cs="Arial"/>
          <w:color w:val="000000"/>
          <w:sz w:val="18"/>
          <w:szCs w:val="18"/>
        </w:rPr>
        <w:t xml:space="preserve">Plan de Descarbonización, que le </w:t>
      </w:r>
      <w:r w:rsidR="00E31881">
        <w:rPr>
          <w:rFonts w:cs="Arial"/>
          <w:color w:val="000000"/>
          <w:sz w:val="18"/>
          <w:szCs w:val="18"/>
        </w:rPr>
        <w:t>ha permitido</w:t>
      </w:r>
      <w:r w:rsidR="00AA4EF5" w:rsidRPr="00AA4EF5">
        <w:rPr>
          <w:rFonts w:cs="Arial"/>
          <w:color w:val="000000"/>
          <w:sz w:val="18"/>
          <w:szCs w:val="18"/>
        </w:rPr>
        <w:t xml:space="preserve"> que su actividad directa sea neutra en carbono </w:t>
      </w:r>
      <w:r w:rsidR="00E31881">
        <w:rPr>
          <w:rFonts w:cs="Arial"/>
          <w:color w:val="000000"/>
          <w:sz w:val="18"/>
          <w:szCs w:val="18"/>
        </w:rPr>
        <w:t>ya en este</w:t>
      </w:r>
      <w:r w:rsidR="00AA4EF5" w:rsidRPr="00AA4EF5">
        <w:rPr>
          <w:rFonts w:cs="Arial"/>
          <w:color w:val="000000"/>
          <w:sz w:val="18"/>
          <w:szCs w:val="18"/>
        </w:rPr>
        <w:t xml:space="preserve"> 2024 y ampliarlo a la cadena de suministro para 2030. </w:t>
      </w:r>
    </w:p>
    <w:p w14:paraId="3D6ECA77" w14:textId="6AFDE83C" w:rsidR="00AA4EF5" w:rsidRPr="00AA4EF5" w:rsidRDefault="00AA4EF5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 w:rsidRPr="00AA4EF5">
        <w:rPr>
          <w:rFonts w:cs="Arial"/>
          <w:color w:val="000000"/>
          <w:sz w:val="18"/>
          <w:szCs w:val="18"/>
        </w:rPr>
        <w:t>En energía, han puesto en marcha un laboratorio pionero dedicado al desarrollo de tecnologías para la generación, almacenamiento, transporte, distribución, usos y seguridad del hidrógeno. Actualmente, se están llevando a cabo más de 50 proyectos para la investigación y validación de tecnologías del hidrógeno, así como su escalado para acelerar su industrialización.</w:t>
      </w:r>
    </w:p>
    <w:p w14:paraId="1A606C47" w14:textId="49AB347C" w:rsidR="004428DF" w:rsidRDefault="004428DF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 w:rsidRPr="00AA4EF5">
        <w:rPr>
          <w:rFonts w:cs="Arial"/>
          <w:color w:val="000000"/>
          <w:sz w:val="18"/>
          <w:szCs w:val="18"/>
        </w:rPr>
        <w:lastRenderedPageBreak/>
        <w:t>En el ámbito de la salud, junto con la </w:t>
      </w:r>
      <w:hyperlink r:id="rId11" w:history="1">
        <w:r w:rsidRPr="00AA4EF5">
          <w:rPr>
            <w:rFonts w:cs="Arial"/>
            <w:color w:val="000000"/>
            <w:sz w:val="18"/>
            <w:szCs w:val="18"/>
          </w:rPr>
          <w:t>Universidad del País Vasco</w:t>
        </w:r>
      </w:hyperlink>
      <w:r w:rsidRPr="00AA4EF5">
        <w:rPr>
          <w:rFonts w:cs="Arial"/>
          <w:color w:val="000000"/>
          <w:sz w:val="18"/>
          <w:szCs w:val="18"/>
        </w:rPr>
        <w:t xml:space="preserve">, han </w:t>
      </w:r>
      <w:r w:rsidR="00024435">
        <w:rPr>
          <w:rFonts w:cs="Arial"/>
          <w:color w:val="000000"/>
          <w:sz w:val="18"/>
          <w:szCs w:val="18"/>
        </w:rPr>
        <w:t>desarrollado</w:t>
      </w:r>
      <w:r w:rsidRPr="00AA4EF5">
        <w:rPr>
          <w:rFonts w:cs="Arial"/>
          <w:color w:val="000000"/>
          <w:sz w:val="18"/>
          <w:szCs w:val="18"/>
        </w:rPr>
        <w:t xml:space="preserve"> la primera </w:t>
      </w:r>
      <w:proofErr w:type="spellStart"/>
      <w:r w:rsidRPr="00AA4EF5">
        <w:rPr>
          <w:rFonts w:cs="Arial"/>
          <w:color w:val="000000"/>
          <w:sz w:val="18"/>
          <w:szCs w:val="18"/>
        </w:rPr>
        <w:t>bioimpresora</w:t>
      </w:r>
      <w:proofErr w:type="spellEnd"/>
      <w:r w:rsidRPr="00AA4EF5">
        <w:rPr>
          <w:rFonts w:cs="Arial"/>
          <w:color w:val="000000"/>
          <w:sz w:val="18"/>
          <w:szCs w:val="18"/>
        </w:rPr>
        <w:t xml:space="preserve"> 3D multifuncional de Euskadi para la industria farmacéutica, que va a permitir el desarrollo de terapias personalizadas en el ámbito pediátrico, en el envejecimiento saludable y en el campo de la medicina regenerativa e ingeniería de tejidos mediante tecnologías de fabricación aditiva.</w:t>
      </w:r>
    </w:p>
    <w:p w14:paraId="41FFBDAF" w14:textId="0DEB5C29" w:rsidR="00AA4EF5" w:rsidRPr="00AA4EF5" w:rsidRDefault="00AA4EF5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En el ámbito de la digitalización industrial, destaca la puesta en marcha </w:t>
      </w:r>
      <w:r w:rsidR="00410CBF">
        <w:rPr>
          <w:rFonts w:cs="Arial"/>
          <w:color w:val="000000"/>
          <w:sz w:val="18"/>
          <w:szCs w:val="18"/>
        </w:rPr>
        <w:t xml:space="preserve">de </w:t>
      </w:r>
      <w:r w:rsidR="007E50C0">
        <w:rPr>
          <w:rFonts w:cs="Arial"/>
          <w:color w:val="000000"/>
          <w:sz w:val="18"/>
          <w:szCs w:val="18"/>
        </w:rPr>
        <w:t>tres</w:t>
      </w:r>
      <w:r>
        <w:rPr>
          <w:rFonts w:cs="Arial"/>
          <w:color w:val="000000"/>
          <w:sz w:val="18"/>
          <w:szCs w:val="18"/>
        </w:rPr>
        <w:t xml:space="preserve"> plataforma</w:t>
      </w:r>
      <w:r w:rsidR="007E50C0">
        <w:rPr>
          <w:rFonts w:cs="Arial"/>
          <w:color w:val="000000"/>
          <w:sz w:val="18"/>
          <w:szCs w:val="18"/>
        </w:rPr>
        <w:t>s</w:t>
      </w:r>
      <w:r>
        <w:rPr>
          <w:rFonts w:cs="Arial"/>
          <w:color w:val="000000"/>
          <w:sz w:val="18"/>
          <w:szCs w:val="18"/>
        </w:rPr>
        <w:t xml:space="preserve"> disruptiva</w:t>
      </w:r>
      <w:r w:rsidR="007E50C0">
        <w:rPr>
          <w:rFonts w:cs="Arial"/>
          <w:color w:val="000000"/>
          <w:sz w:val="18"/>
          <w:szCs w:val="18"/>
        </w:rPr>
        <w:t>s</w:t>
      </w:r>
      <w:r>
        <w:rPr>
          <w:rFonts w:cs="Arial"/>
          <w:color w:val="000000"/>
          <w:sz w:val="18"/>
          <w:szCs w:val="18"/>
        </w:rPr>
        <w:t xml:space="preserve"> que </w:t>
      </w:r>
      <w:r w:rsidRPr="00AA4EF5">
        <w:rPr>
          <w:rFonts w:cs="Arial"/>
          <w:color w:val="000000"/>
          <w:sz w:val="18"/>
          <w:szCs w:val="18"/>
        </w:rPr>
        <w:t>combina</w:t>
      </w:r>
      <w:r w:rsidR="007E50C0">
        <w:rPr>
          <w:rFonts w:cs="Arial"/>
          <w:color w:val="000000"/>
          <w:sz w:val="18"/>
          <w:szCs w:val="18"/>
        </w:rPr>
        <w:t>n</w:t>
      </w:r>
      <w:r w:rsidRPr="00AA4EF5">
        <w:rPr>
          <w:rFonts w:cs="Arial"/>
          <w:color w:val="000000"/>
          <w:sz w:val="18"/>
          <w:szCs w:val="18"/>
        </w:rPr>
        <w:t xml:space="preserve"> un Centro de Supercomputación, un Data </w:t>
      </w:r>
      <w:proofErr w:type="spellStart"/>
      <w:r w:rsidRPr="00AA4EF5">
        <w:rPr>
          <w:rFonts w:cs="Arial"/>
          <w:color w:val="000000"/>
          <w:sz w:val="18"/>
          <w:szCs w:val="18"/>
        </w:rPr>
        <w:t>Lab</w:t>
      </w:r>
      <w:proofErr w:type="spellEnd"/>
      <w:r w:rsidRPr="00AA4EF5">
        <w:rPr>
          <w:rFonts w:cs="Arial"/>
          <w:color w:val="000000"/>
          <w:sz w:val="18"/>
          <w:szCs w:val="18"/>
        </w:rPr>
        <w:t xml:space="preserve"> y una Nube privada,</w:t>
      </w:r>
      <w:r>
        <w:rPr>
          <w:rFonts w:cs="Arial"/>
          <w:color w:val="000000"/>
          <w:sz w:val="18"/>
          <w:szCs w:val="18"/>
        </w:rPr>
        <w:t xml:space="preserve"> </w:t>
      </w:r>
      <w:r w:rsidRPr="00AA4EF5">
        <w:rPr>
          <w:rFonts w:cs="Arial"/>
          <w:color w:val="000000"/>
          <w:sz w:val="18"/>
          <w:szCs w:val="18"/>
        </w:rPr>
        <w:t>para acelerar la transformación digital de las empresas</w:t>
      </w:r>
      <w:r>
        <w:rPr>
          <w:rFonts w:cs="Arial"/>
          <w:color w:val="000000"/>
          <w:sz w:val="18"/>
          <w:szCs w:val="18"/>
        </w:rPr>
        <w:t xml:space="preserve">. </w:t>
      </w:r>
      <w:r w:rsidRPr="00AA4EF5">
        <w:rPr>
          <w:rFonts w:cs="Arial"/>
          <w:color w:val="000000"/>
          <w:sz w:val="18"/>
          <w:szCs w:val="18"/>
        </w:rPr>
        <w:t xml:space="preserve">Para su desarrollo, han colaborado con los líderes internacionales en digitalización de redes empresariales </w:t>
      </w:r>
      <w:bookmarkStart w:id="0" w:name="_Hlk168654882"/>
      <w:r w:rsidRPr="00AA4EF5">
        <w:rPr>
          <w:rFonts w:cs="Arial"/>
          <w:color w:val="000000"/>
          <w:sz w:val="18"/>
          <w:szCs w:val="18"/>
        </w:rPr>
        <w:t xml:space="preserve">Arista, Dell, </w:t>
      </w:r>
      <w:proofErr w:type="spellStart"/>
      <w:r w:rsidRPr="00AA4EF5">
        <w:rPr>
          <w:rFonts w:cs="Arial"/>
          <w:color w:val="000000"/>
          <w:sz w:val="18"/>
          <w:szCs w:val="18"/>
        </w:rPr>
        <w:t>Nvidia</w:t>
      </w:r>
      <w:proofErr w:type="spellEnd"/>
      <w:r w:rsidRPr="00AA4EF5">
        <w:rPr>
          <w:rFonts w:cs="Arial"/>
          <w:color w:val="000000"/>
          <w:sz w:val="18"/>
          <w:szCs w:val="18"/>
        </w:rPr>
        <w:t xml:space="preserve"> y Red </w:t>
      </w:r>
      <w:proofErr w:type="spellStart"/>
      <w:r w:rsidRPr="00AA4EF5">
        <w:rPr>
          <w:rFonts w:cs="Arial"/>
          <w:color w:val="000000"/>
          <w:sz w:val="18"/>
          <w:szCs w:val="18"/>
        </w:rPr>
        <w:t>Hat</w:t>
      </w:r>
      <w:bookmarkEnd w:id="0"/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r w:rsidRPr="00AA4EF5">
        <w:rPr>
          <w:rFonts w:cs="Arial"/>
          <w:color w:val="000000"/>
          <w:sz w:val="18"/>
          <w:szCs w:val="18"/>
        </w:rPr>
        <w:t xml:space="preserve">y actualmente </w:t>
      </w:r>
      <w:r w:rsidR="00024435">
        <w:rPr>
          <w:rFonts w:cs="Arial"/>
          <w:color w:val="000000"/>
          <w:sz w:val="18"/>
          <w:szCs w:val="18"/>
        </w:rPr>
        <w:t>este supercomputador está trabajando en</w:t>
      </w:r>
      <w:r w:rsidRPr="00AA4EF5">
        <w:rPr>
          <w:rFonts w:cs="Arial"/>
          <w:color w:val="000000"/>
          <w:sz w:val="18"/>
          <w:szCs w:val="18"/>
        </w:rPr>
        <w:t xml:space="preserve"> más de 100 proyectos de más de 60 empresas</w:t>
      </w:r>
      <w:r>
        <w:rPr>
          <w:rFonts w:cs="Arial"/>
          <w:color w:val="000000"/>
          <w:sz w:val="18"/>
          <w:szCs w:val="18"/>
        </w:rPr>
        <w:t>.</w:t>
      </w:r>
    </w:p>
    <w:p w14:paraId="04E17199" w14:textId="78437046" w:rsidR="004428DF" w:rsidRPr="00AA4EF5" w:rsidRDefault="00E31881" w:rsidP="00B64193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Además</w:t>
      </w:r>
      <w:r w:rsidR="00AA4EF5" w:rsidRPr="00AA4EF5">
        <w:rPr>
          <w:rFonts w:cs="Arial"/>
          <w:color w:val="000000"/>
          <w:sz w:val="18"/>
          <w:szCs w:val="18"/>
        </w:rPr>
        <w:t xml:space="preserve">, </w:t>
      </w:r>
      <w:r w:rsidR="00024435">
        <w:rPr>
          <w:rFonts w:cs="Arial"/>
          <w:color w:val="000000"/>
          <w:sz w:val="18"/>
          <w:szCs w:val="18"/>
        </w:rPr>
        <w:t xml:space="preserve">TECNALIA </w:t>
      </w:r>
      <w:r w:rsidR="00685A14">
        <w:rPr>
          <w:rFonts w:cs="Arial"/>
          <w:color w:val="000000"/>
          <w:sz w:val="18"/>
          <w:szCs w:val="18"/>
        </w:rPr>
        <w:t xml:space="preserve">a lo largo de este último Plan Estratégico </w:t>
      </w:r>
      <w:r w:rsidR="00AA4EF5" w:rsidRPr="00AA4EF5">
        <w:rPr>
          <w:rFonts w:cs="Arial"/>
          <w:color w:val="000000"/>
          <w:sz w:val="18"/>
          <w:szCs w:val="18"/>
        </w:rPr>
        <w:t xml:space="preserve">ha </w:t>
      </w:r>
      <w:r w:rsidR="00491787">
        <w:rPr>
          <w:rFonts w:cs="Arial"/>
          <w:color w:val="000000"/>
          <w:sz w:val="18"/>
          <w:szCs w:val="18"/>
        </w:rPr>
        <w:t>impulsado el crecimiento de startups</w:t>
      </w:r>
      <w:r w:rsidR="00C91CEA">
        <w:rPr>
          <w:rFonts w:cs="Arial"/>
          <w:color w:val="000000"/>
          <w:sz w:val="18"/>
          <w:szCs w:val="18"/>
        </w:rPr>
        <w:t>,</w:t>
      </w:r>
      <w:r w:rsidR="00491787">
        <w:rPr>
          <w:rFonts w:cs="Arial"/>
          <w:color w:val="000000"/>
          <w:sz w:val="18"/>
          <w:szCs w:val="18"/>
        </w:rPr>
        <w:t xml:space="preserve"> como H2Site, </w:t>
      </w:r>
      <w:r w:rsidR="00263707">
        <w:rPr>
          <w:rFonts w:cs="Arial"/>
          <w:color w:val="000000"/>
          <w:sz w:val="18"/>
          <w:szCs w:val="18"/>
        </w:rPr>
        <w:t xml:space="preserve">pionera en el campo del hidrógeno, </w:t>
      </w:r>
      <w:proofErr w:type="spellStart"/>
      <w:r w:rsidR="00491787">
        <w:rPr>
          <w:rFonts w:cs="Arial"/>
          <w:color w:val="000000"/>
          <w:sz w:val="18"/>
          <w:szCs w:val="18"/>
        </w:rPr>
        <w:t>Fesia</w:t>
      </w:r>
      <w:proofErr w:type="spellEnd"/>
      <w:r w:rsidR="00491787">
        <w:rPr>
          <w:rFonts w:cs="Arial"/>
          <w:color w:val="000000"/>
          <w:sz w:val="18"/>
          <w:szCs w:val="18"/>
        </w:rPr>
        <w:t xml:space="preserve">, </w:t>
      </w:r>
      <w:r w:rsidR="00263707">
        <w:rPr>
          <w:rFonts w:cs="Arial"/>
          <w:color w:val="000000"/>
          <w:sz w:val="18"/>
          <w:szCs w:val="18"/>
        </w:rPr>
        <w:t>que desarrolla d</w:t>
      </w:r>
      <w:r w:rsidR="00263707" w:rsidRPr="00263707">
        <w:rPr>
          <w:rFonts w:cs="Arial"/>
          <w:color w:val="000000"/>
          <w:sz w:val="18"/>
          <w:szCs w:val="18"/>
        </w:rPr>
        <w:t>ispositivos de electroestimulación funcional para rehabilitación</w:t>
      </w:r>
      <w:r w:rsidR="00263707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="00491787">
        <w:rPr>
          <w:rFonts w:cs="Arial"/>
          <w:color w:val="000000"/>
          <w:sz w:val="18"/>
          <w:szCs w:val="18"/>
        </w:rPr>
        <w:t>Crisalion</w:t>
      </w:r>
      <w:proofErr w:type="spellEnd"/>
      <w:r w:rsidR="00263707">
        <w:rPr>
          <w:rFonts w:cs="Arial"/>
          <w:color w:val="000000"/>
          <w:sz w:val="18"/>
          <w:szCs w:val="18"/>
        </w:rPr>
        <w:t xml:space="preserve">, para el </w:t>
      </w:r>
      <w:r w:rsidR="00263707" w:rsidRPr="00263707">
        <w:rPr>
          <w:rFonts w:cs="Arial"/>
          <w:color w:val="000000"/>
          <w:sz w:val="18"/>
          <w:szCs w:val="18"/>
        </w:rPr>
        <w:t>desarrollo de soluciones de movilidad eléctrica avanzada, eficiente, segura y sostenible tanto en aire como en tierra</w:t>
      </w:r>
      <w:r w:rsidR="00263707">
        <w:rPr>
          <w:rFonts w:cs="Arial"/>
          <w:color w:val="000000"/>
          <w:sz w:val="18"/>
          <w:szCs w:val="18"/>
        </w:rPr>
        <w:t>,</w:t>
      </w:r>
      <w:r w:rsidR="00491787">
        <w:rPr>
          <w:rFonts w:cs="Arial"/>
          <w:color w:val="000000"/>
          <w:sz w:val="18"/>
          <w:szCs w:val="18"/>
        </w:rPr>
        <w:t xml:space="preserve"> o Neos </w:t>
      </w:r>
      <w:proofErr w:type="spellStart"/>
      <w:r w:rsidR="00491787">
        <w:rPr>
          <w:rFonts w:cs="Arial"/>
          <w:color w:val="000000"/>
          <w:sz w:val="18"/>
          <w:szCs w:val="18"/>
        </w:rPr>
        <w:t>Surgery</w:t>
      </w:r>
      <w:proofErr w:type="spellEnd"/>
      <w:r w:rsidR="00263707">
        <w:rPr>
          <w:rFonts w:cs="Arial"/>
          <w:color w:val="000000"/>
          <w:sz w:val="18"/>
          <w:szCs w:val="18"/>
        </w:rPr>
        <w:t>, que crea</w:t>
      </w:r>
      <w:r w:rsidR="00263707" w:rsidRPr="00263707">
        <w:rPr>
          <w:rFonts w:cs="Arial"/>
          <w:color w:val="000000"/>
          <w:sz w:val="18"/>
          <w:szCs w:val="18"/>
        </w:rPr>
        <w:t xml:space="preserve"> dispositivos para implantes en el campo de la neurocirugía craneal y espinal</w:t>
      </w:r>
      <w:r w:rsidR="00491787">
        <w:rPr>
          <w:rFonts w:cs="Arial"/>
          <w:color w:val="000000"/>
          <w:sz w:val="18"/>
          <w:szCs w:val="18"/>
        </w:rPr>
        <w:t xml:space="preserve">. </w:t>
      </w:r>
    </w:p>
    <w:p w14:paraId="0DEACDB3" w14:textId="77777777" w:rsidR="0031229B" w:rsidRPr="00E01F4B" w:rsidRDefault="0031229B" w:rsidP="00E01F4B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</w:p>
    <w:p w14:paraId="0196763F" w14:textId="77777777" w:rsidR="00E01F4B" w:rsidRPr="00E01F4B" w:rsidRDefault="00E01F4B" w:rsidP="00E01F4B">
      <w:pPr>
        <w:spacing w:after="120" w:line="360" w:lineRule="auto"/>
        <w:ind w:left="-284" w:right="-284"/>
        <w:rPr>
          <w:rFonts w:cs="Arial"/>
          <w:b/>
          <w:bCs/>
          <w:color w:val="000000"/>
          <w:sz w:val="18"/>
          <w:szCs w:val="18"/>
        </w:rPr>
      </w:pPr>
      <w:r w:rsidRPr="00E01F4B">
        <w:rPr>
          <w:rFonts w:cs="Arial"/>
          <w:b/>
          <w:bCs/>
          <w:color w:val="000000"/>
          <w:sz w:val="18"/>
          <w:szCs w:val="18"/>
        </w:rPr>
        <w:t>Acerca de TECNALIA</w:t>
      </w:r>
    </w:p>
    <w:p w14:paraId="044301B1" w14:textId="77777777" w:rsidR="00E01F4B" w:rsidRPr="00E01F4B" w:rsidRDefault="00E01F4B" w:rsidP="00E01F4B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 w:rsidRPr="00E01F4B">
        <w:rPr>
          <w:rFonts w:cs="Arial"/>
          <w:color w:val="000000"/>
          <w:sz w:val="18"/>
          <w:szCs w:val="18"/>
        </w:rPr>
        <w:t xml:space="preserve">TECNALIA es el mayor centro de investigación aplicada y desarrollo tecnológico de España, un referente en Europa y miembro de </w:t>
      </w:r>
      <w:proofErr w:type="spellStart"/>
      <w:r w:rsidRPr="00E01F4B">
        <w:rPr>
          <w:rFonts w:cs="Arial"/>
          <w:color w:val="000000"/>
          <w:sz w:val="18"/>
          <w:szCs w:val="18"/>
        </w:rPr>
        <w:t>Basque</w:t>
      </w:r>
      <w:proofErr w:type="spellEnd"/>
      <w:r w:rsidRPr="00E01F4B">
        <w:rPr>
          <w:rFonts w:cs="Arial"/>
          <w:color w:val="000000"/>
          <w:sz w:val="18"/>
          <w:szCs w:val="18"/>
        </w:rPr>
        <w:t xml:space="preserve"> Research and Technology Alliance. Colabora con las empresas e instituciones para mejorar su competitividad, la calidad de vida de las personas y lograr un crecimiento sostenible, gracias a un equipo de más de 1.500 personas comprometidas con la construcción de un mundo mejor a través de la investigación tecnológica y la innovación. Es por ello </w:t>
      </w:r>
      <w:proofErr w:type="gramStart"/>
      <w:r w:rsidRPr="00E01F4B">
        <w:rPr>
          <w:rFonts w:cs="Arial"/>
          <w:color w:val="000000"/>
          <w:sz w:val="18"/>
          <w:szCs w:val="18"/>
        </w:rPr>
        <w:t>que</w:t>
      </w:r>
      <w:proofErr w:type="gramEnd"/>
      <w:r w:rsidRPr="00E01F4B">
        <w:rPr>
          <w:rFonts w:cs="Arial"/>
          <w:color w:val="000000"/>
          <w:sz w:val="18"/>
          <w:szCs w:val="18"/>
        </w:rPr>
        <w:t xml:space="preserve"> la investigación de TECNALIA tiene un impacto real en la sociedad y genera beneficios en forma de calidad de vida y progreso. Sus principales ámbitos de actuación son: fabricación inteligente, transformación digital, transición energética, movilidad sostenible, salud y alimentación, ecosistema urbano y economía circular.</w:t>
      </w:r>
    </w:p>
    <w:p w14:paraId="19A49CA0" w14:textId="77777777" w:rsidR="00E01F4B" w:rsidRPr="00E01F4B" w:rsidRDefault="00E01F4B" w:rsidP="00E01F4B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</w:p>
    <w:p w14:paraId="60321D5B" w14:textId="77777777" w:rsidR="00E01F4B" w:rsidRDefault="00E01F4B" w:rsidP="00E01F4B">
      <w:pPr>
        <w:spacing w:after="120" w:line="360" w:lineRule="auto"/>
        <w:ind w:left="-284" w:right="-284"/>
        <w:rPr>
          <w:rFonts w:cs="Arial"/>
          <w:color w:val="000000"/>
          <w:sz w:val="18"/>
          <w:szCs w:val="18"/>
        </w:rPr>
      </w:pPr>
      <w:r w:rsidRPr="00E01F4B">
        <w:rPr>
          <w:rFonts w:cs="Arial"/>
          <w:color w:val="000000"/>
          <w:sz w:val="18"/>
          <w:szCs w:val="18"/>
        </w:rPr>
        <w:t xml:space="preserve">En el último estudio de notoriedad y posicionamiento realizado por </w:t>
      </w:r>
      <w:proofErr w:type="spellStart"/>
      <w:r w:rsidRPr="00E01F4B">
        <w:rPr>
          <w:rFonts w:cs="Arial"/>
          <w:color w:val="000000"/>
          <w:sz w:val="18"/>
          <w:szCs w:val="18"/>
        </w:rPr>
        <w:t>European</w:t>
      </w:r>
      <w:proofErr w:type="spellEnd"/>
      <w:r w:rsidRPr="00E01F4B">
        <w:rPr>
          <w:rFonts w:cs="Arial"/>
          <w:color w:val="000000"/>
          <w:sz w:val="18"/>
          <w:szCs w:val="18"/>
        </w:rPr>
        <w:t xml:space="preserve"> Research </w:t>
      </w:r>
      <w:proofErr w:type="spellStart"/>
      <w:r w:rsidRPr="00E01F4B">
        <w:rPr>
          <w:rFonts w:cs="Arial"/>
          <w:color w:val="000000"/>
          <w:sz w:val="18"/>
          <w:szCs w:val="18"/>
        </w:rPr>
        <w:t>Survey</w:t>
      </w:r>
      <w:proofErr w:type="spellEnd"/>
      <w:r w:rsidRPr="00E01F4B">
        <w:rPr>
          <w:rFonts w:cs="Arial"/>
          <w:color w:val="000000"/>
          <w:sz w:val="18"/>
          <w:szCs w:val="18"/>
        </w:rPr>
        <w:t xml:space="preserve"> ERS en 2022, TECNALIA ocupa la primera posición en notoriedad de marca de I+D+i. </w:t>
      </w:r>
    </w:p>
    <w:p w14:paraId="78062BC0" w14:textId="0B274679" w:rsidR="00E01F4B" w:rsidRPr="00E01F4B" w:rsidRDefault="00E01F4B" w:rsidP="00E01F4B">
      <w:pPr>
        <w:spacing w:after="120" w:line="360" w:lineRule="auto"/>
        <w:ind w:left="-284" w:right="-284"/>
        <w:rPr>
          <w:rStyle w:val="Hipervnculo"/>
          <w:rFonts w:cs="Arial"/>
          <w:color w:val="000000"/>
          <w:sz w:val="18"/>
          <w:szCs w:val="18"/>
          <w:u w:val="none"/>
        </w:rPr>
      </w:pPr>
      <w:hyperlink r:id="rId12" w:history="1">
        <w:r w:rsidRPr="00FF7CC3">
          <w:rPr>
            <w:rStyle w:val="Hipervnculo"/>
            <w:rFonts w:cs="Arial"/>
            <w:sz w:val="20"/>
            <w:lang w:val="es-ES"/>
          </w:rPr>
          <w:t>www.tecnalia.com</w:t>
        </w:r>
      </w:hyperlink>
    </w:p>
    <w:p w14:paraId="0AB187B8" w14:textId="77777777" w:rsidR="00E01F4B" w:rsidRPr="00F62183" w:rsidRDefault="00E01F4B" w:rsidP="00E01F4B">
      <w:pPr>
        <w:spacing w:line="360" w:lineRule="auto"/>
        <w:jc w:val="center"/>
        <w:rPr>
          <w:rFonts w:cs="Arial"/>
          <w:sz w:val="20"/>
          <w:lang w:val="es-ES"/>
        </w:rPr>
      </w:pPr>
    </w:p>
    <w:p w14:paraId="57B066F9" w14:textId="77777777" w:rsidR="00E01F4B" w:rsidRPr="00E01F4B" w:rsidRDefault="00E01F4B" w:rsidP="00E01F4B">
      <w:pPr>
        <w:autoSpaceDE w:val="0"/>
        <w:autoSpaceDN w:val="0"/>
        <w:adjustRightInd w:val="0"/>
        <w:spacing w:line="360" w:lineRule="auto"/>
        <w:ind w:left="-284" w:right="-291"/>
        <w:jc w:val="right"/>
        <w:rPr>
          <w:rFonts w:cs="Arial"/>
          <w:b/>
          <w:sz w:val="18"/>
          <w:szCs w:val="18"/>
          <w:lang w:val="es-ES"/>
        </w:rPr>
      </w:pPr>
      <w:r w:rsidRPr="00E01F4B">
        <w:rPr>
          <w:b/>
          <w:sz w:val="18"/>
          <w:lang w:val="es-ES"/>
        </w:rPr>
        <w:t xml:space="preserve">Para más información: </w:t>
      </w:r>
    </w:p>
    <w:p w14:paraId="256B4316" w14:textId="77777777" w:rsidR="00E01F4B" w:rsidRPr="00E01F4B" w:rsidRDefault="00E01F4B" w:rsidP="00E01F4B">
      <w:pPr>
        <w:autoSpaceDE w:val="0"/>
        <w:autoSpaceDN w:val="0"/>
        <w:adjustRightInd w:val="0"/>
        <w:spacing w:line="360" w:lineRule="auto"/>
        <w:ind w:left="-284" w:right="-291"/>
        <w:jc w:val="right"/>
        <w:rPr>
          <w:bCs/>
          <w:sz w:val="18"/>
          <w:lang w:val="es-ES"/>
        </w:rPr>
      </w:pPr>
      <w:r w:rsidRPr="00E01F4B">
        <w:rPr>
          <w:bCs/>
          <w:sz w:val="18"/>
          <w:lang w:val="es-ES"/>
        </w:rPr>
        <w:t>Itziar B</w:t>
      </w:r>
      <w:r w:rsidRPr="00E01F4B">
        <w:rPr>
          <w:bCs/>
          <w:sz w:val="18"/>
        </w:rPr>
        <w:t>lanco (681 273 464)</w:t>
      </w:r>
    </w:p>
    <w:p w14:paraId="05A0B6EE" w14:textId="77777777" w:rsidR="00E01F4B" w:rsidRPr="00E01F4B" w:rsidRDefault="00E01F4B" w:rsidP="00B64193">
      <w:pPr>
        <w:spacing w:line="360" w:lineRule="auto"/>
        <w:ind w:left="-284" w:right="-284"/>
        <w:rPr>
          <w:b/>
          <w:sz w:val="18"/>
          <w:szCs w:val="18"/>
        </w:rPr>
      </w:pPr>
    </w:p>
    <w:sectPr w:rsidR="00E01F4B" w:rsidRPr="00E01F4B" w:rsidSect="00C233FA">
      <w:headerReference w:type="default" r:id="rId13"/>
      <w:footerReference w:type="default" r:id="rId14"/>
      <w:pgSz w:w="11900" w:h="16840"/>
      <w:pgMar w:top="2094" w:right="1552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F340" w14:textId="77777777" w:rsidR="007B0B7E" w:rsidRDefault="007B0B7E">
      <w:r>
        <w:separator/>
      </w:r>
    </w:p>
  </w:endnote>
  <w:endnote w:type="continuationSeparator" w:id="0">
    <w:p w14:paraId="34551A04" w14:textId="77777777" w:rsidR="007B0B7E" w:rsidRDefault="007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EBA" w14:textId="77777777" w:rsidR="00F6616D" w:rsidRDefault="00F6616D" w:rsidP="00F42D8D">
    <w:pPr>
      <w:pStyle w:val="Piedepgina"/>
      <w:tabs>
        <w:tab w:val="clear" w:pos="4419"/>
        <w:tab w:val="center" w:pos="4962"/>
        <w:tab w:val="right" w:pos="8789"/>
      </w:tabs>
      <w:ind w:left="-567" w:right="-65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04913AFA" wp14:editId="529045F6">
          <wp:simplePos x="0" y="0"/>
          <wp:positionH relativeFrom="margin">
            <wp:posOffset>5862955</wp:posOffset>
          </wp:positionH>
          <wp:positionV relativeFrom="paragraph">
            <wp:posOffset>245110</wp:posOffset>
          </wp:positionV>
          <wp:extent cx="86360" cy="192405"/>
          <wp:effectExtent l="19050" t="0" r="8890" b="0"/>
          <wp:wrapNone/>
          <wp:docPr id="1333652514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" cy="19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E2B242" w14:textId="77777777" w:rsidR="00F6616D" w:rsidRPr="00C41035" w:rsidRDefault="00F6616D" w:rsidP="00F42D8D">
    <w:pPr>
      <w:pStyle w:val="Piedepgina"/>
      <w:tabs>
        <w:tab w:val="clear" w:pos="4419"/>
        <w:tab w:val="center" w:pos="4962"/>
        <w:tab w:val="right" w:pos="8789"/>
      </w:tabs>
      <w:ind w:left="-851" w:right="-65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Nota de prensa</w:t>
    </w:r>
    <w:r w:rsidRPr="00C41035">
      <w:rPr>
        <w:color w:val="000000"/>
        <w:sz w:val="16"/>
        <w:szCs w:val="16"/>
      </w:rPr>
      <w:tab/>
    </w:r>
    <w:r w:rsidRPr="00C41035">
      <w:rPr>
        <w:color w:val="000000"/>
        <w:sz w:val="16"/>
        <w:szCs w:val="16"/>
      </w:rPr>
      <w:tab/>
    </w:r>
    <w:r w:rsidR="00AE7673" w:rsidRPr="00C41035">
      <w:rPr>
        <w:color w:val="000000"/>
        <w:sz w:val="16"/>
        <w:szCs w:val="16"/>
      </w:rPr>
      <w:fldChar w:fldCharType="begin"/>
    </w:r>
    <w:r w:rsidRPr="00C41035">
      <w:rPr>
        <w:color w:val="000000"/>
        <w:sz w:val="16"/>
        <w:szCs w:val="16"/>
      </w:rPr>
      <w:instrText xml:space="preserve"> PAGE </w:instrText>
    </w:r>
    <w:r w:rsidR="00AE7673" w:rsidRPr="00C41035">
      <w:rPr>
        <w:color w:val="000000"/>
        <w:sz w:val="16"/>
        <w:szCs w:val="16"/>
      </w:rPr>
      <w:fldChar w:fldCharType="separate"/>
    </w:r>
    <w:r w:rsidR="00535416">
      <w:rPr>
        <w:noProof/>
        <w:color w:val="000000"/>
        <w:sz w:val="16"/>
        <w:szCs w:val="16"/>
      </w:rPr>
      <w:t>3</w:t>
    </w:r>
    <w:r w:rsidR="00AE7673" w:rsidRPr="00C41035">
      <w:rPr>
        <w:color w:val="000000"/>
        <w:sz w:val="16"/>
        <w:szCs w:val="16"/>
      </w:rPr>
      <w:fldChar w:fldCharType="end"/>
    </w:r>
    <w:r w:rsidRPr="00C41035">
      <w:rPr>
        <w:color w:val="000000"/>
        <w:sz w:val="16"/>
        <w:szCs w:val="16"/>
      </w:rPr>
      <w:t>/</w:t>
    </w:r>
    <w:r w:rsidR="00AE7673" w:rsidRPr="00C41035">
      <w:rPr>
        <w:color w:val="000000"/>
        <w:sz w:val="16"/>
        <w:szCs w:val="16"/>
      </w:rPr>
      <w:fldChar w:fldCharType="begin"/>
    </w:r>
    <w:r w:rsidRPr="00C41035">
      <w:rPr>
        <w:color w:val="000000"/>
        <w:sz w:val="16"/>
        <w:szCs w:val="16"/>
      </w:rPr>
      <w:instrText xml:space="preserve"> NUMPAGES </w:instrText>
    </w:r>
    <w:r w:rsidR="00AE7673" w:rsidRPr="00C41035">
      <w:rPr>
        <w:color w:val="000000"/>
        <w:sz w:val="16"/>
        <w:szCs w:val="16"/>
      </w:rPr>
      <w:fldChar w:fldCharType="separate"/>
    </w:r>
    <w:r w:rsidR="00535416">
      <w:rPr>
        <w:noProof/>
        <w:color w:val="000000"/>
        <w:sz w:val="16"/>
        <w:szCs w:val="16"/>
      </w:rPr>
      <w:t>3</w:t>
    </w:r>
    <w:r w:rsidR="00AE7673" w:rsidRPr="00C41035">
      <w:rPr>
        <w:color w:val="000000"/>
        <w:sz w:val="16"/>
        <w:szCs w:val="16"/>
      </w:rPr>
      <w:fldChar w:fldCharType="end"/>
    </w:r>
  </w:p>
  <w:p w14:paraId="43DD9320" w14:textId="77777777" w:rsidR="00F6616D" w:rsidRDefault="00F66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0309" w14:textId="77777777" w:rsidR="007B0B7E" w:rsidRDefault="007B0B7E">
      <w:r>
        <w:separator/>
      </w:r>
    </w:p>
  </w:footnote>
  <w:footnote w:type="continuationSeparator" w:id="0">
    <w:p w14:paraId="7887DE6E" w14:textId="77777777" w:rsidR="007B0B7E" w:rsidRDefault="007B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3166" w14:textId="77777777" w:rsidR="00F6616D" w:rsidRDefault="00F6616D" w:rsidP="002E086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07209C5" wp14:editId="11EDBAD0">
          <wp:simplePos x="0" y="0"/>
          <wp:positionH relativeFrom="column">
            <wp:posOffset>-595630</wp:posOffset>
          </wp:positionH>
          <wp:positionV relativeFrom="paragraph">
            <wp:posOffset>-101600</wp:posOffset>
          </wp:positionV>
          <wp:extent cx="1177290" cy="495935"/>
          <wp:effectExtent l="19050" t="0" r="3810" b="0"/>
          <wp:wrapThrough wrapText="bothSides">
            <wp:wrapPolygon edited="0">
              <wp:start x="15029" y="0"/>
              <wp:lineTo x="-350" y="830"/>
              <wp:lineTo x="-350" y="20743"/>
              <wp:lineTo x="4194" y="20743"/>
              <wp:lineTo x="15379" y="18254"/>
              <wp:lineTo x="16427" y="13275"/>
              <wp:lineTo x="10835" y="13275"/>
              <wp:lineTo x="21670" y="10786"/>
              <wp:lineTo x="21670" y="2489"/>
              <wp:lineTo x="17126" y="0"/>
              <wp:lineTo x="15029" y="0"/>
            </wp:wrapPolygon>
          </wp:wrapThrough>
          <wp:docPr id="343959974" name="Imagen 343959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682474C8" wp14:editId="59A117D6">
          <wp:simplePos x="0" y="0"/>
          <wp:positionH relativeFrom="column">
            <wp:posOffset>1699260</wp:posOffset>
          </wp:positionH>
          <wp:positionV relativeFrom="paragraph">
            <wp:posOffset>130810</wp:posOffset>
          </wp:positionV>
          <wp:extent cx="45085" cy="101600"/>
          <wp:effectExtent l="38100" t="0" r="31115" b="0"/>
          <wp:wrapSquare wrapText="bothSides"/>
          <wp:docPr id="1081874879" name="Imagen 1081874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5085" cy="10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141C5E43" wp14:editId="1F58EAF0">
          <wp:simplePos x="0" y="0"/>
          <wp:positionH relativeFrom="column">
            <wp:posOffset>4907915</wp:posOffset>
          </wp:positionH>
          <wp:positionV relativeFrom="paragraph">
            <wp:posOffset>-42545</wp:posOffset>
          </wp:positionV>
          <wp:extent cx="45085" cy="101600"/>
          <wp:effectExtent l="38100" t="0" r="31115" b="0"/>
          <wp:wrapSquare wrapText="bothSides"/>
          <wp:docPr id="1794892325" name="Imagen 1794892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45085" cy="10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3139AE50" wp14:editId="0CE10497">
          <wp:simplePos x="0" y="0"/>
          <wp:positionH relativeFrom="column">
            <wp:posOffset>3476625</wp:posOffset>
          </wp:positionH>
          <wp:positionV relativeFrom="paragraph">
            <wp:posOffset>-38735</wp:posOffset>
          </wp:positionV>
          <wp:extent cx="216535" cy="356870"/>
          <wp:effectExtent l="76200" t="0" r="50165" b="0"/>
          <wp:wrapSquare wrapText="bothSides"/>
          <wp:docPr id="832576947" name="Imagen 83257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0176" t="44894" r="41341" b="8057"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1653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3632" behindDoc="0" locked="0" layoutInCell="1" allowOverlap="1" wp14:anchorId="2F79B9F2" wp14:editId="6BDF4F61">
          <wp:simplePos x="0" y="0"/>
          <wp:positionH relativeFrom="column">
            <wp:posOffset>1433195</wp:posOffset>
          </wp:positionH>
          <wp:positionV relativeFrom="paragraph">
            <wp:posOffset>-225425</wp:posOffset>
          </wp:positionV>
          <wp:extent cx="332105" cy="337185"/>
          <wp:effectExtent l="19050" t="0" r="0" b="0"/>
          <wp:wrapSquare wrapText="bothSides"/>
          <wp:docPr id="240608377" name="Imagen 240608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71719" b="55537"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0F52D9A" wp14:editId="08E36668">
          <wp:simplePos x="0" y="0"/>
          <wp:positionH relativeFrom="column">
            <wp:posOffset>3748405</wp:posOffset>
          </wp:positionH>
          <wp:positionV relativeFrom="paragraph">
            <wp:posOffset>-153035</wp:posOffset>
          </wp:positionV>
          <wp:extent cx="45085" cy="101600"/>
          <wp:effectExtent l="19050" t="0" r="0" b="0"/>
          <wp:wrapSquare wrapText="bothSides"/>
          <wp:docPr id="1813908034" name="Imagen 181390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 wp14:anchorId="16DC6832" wp14:editId="2095F36C">
          <wp:simplePos x="0" y="0"/>
          <wp:positionH relativeFrom="column">
            <wp:posOffset>5230495</wp:posOffset>
          </wp:positionH>
          <wp:positionV relativeFrom="paragraph">
            <wp:posOffset>-299085</wp:posOffset>
          </wp:positionV>
          <wp:extent cx="687070" cy="412750"/>
          <wp:effectExtent l="0" t="0" r="0" b="0"/>
          <wp:wrapSquare wrapText="bothSides"/>
          <wp:docPr id="1405555302" name="Imagen 1405555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1536" t="45627" b="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33A844FC" wp14:editId="596B4DB7">
          <wp:simplePos x="0" y="0"/>
          <wp:positionH relativeFrom="column">
            <wp:posOffset>5930265</wp:posOffset>
          </wp:positionH>
          <wp:positionV relativeFrom="paragraph">
            <wp:posOffset>160020</wp:posOffset>
          </wp:positionV>
          <wp:extent cx="313690" cy="241300"/>
          <wp:effectExtent l="19050" t="0" r="0" b="0"/>
          <wp:wrapSquare wrapText="bothSides"/>
          <wp:docPr id="983059459" name="Imagen 983059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556" r="56737" b="68153"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2D1907" w14:textId="77777777" w:rsidR="00F6616D" w:rsidRDefault="00F66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619"/>
    <w:multiLevelType w:val="hybridMultilevel"/>
    <w:tmpl w:val="E9260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31F"/>
    <w:multiLevelType w:val="hybridMultilevel"/>
    <w:tmpl w:val="9600ECC6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9931A8"/>
    <w:multiLevelType w:val="hybridMultilevel"/>
    <w:tmpl w:val="78FCE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41C2"/>
    <w:multiLevelType w:val="multilevel"/>
    <w:tmpl w:val="C3448DF2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4F56B2"/>
    <w:multiLevelType w:val="hybridMultilevel"/>
    <w:tmpl w:val="92123308"/>
    <w:lvl w:ilvl="0" w:tplc="6A0840DC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EA6"/>
    <w:multiLevelType w:val="hybridMultilevel"/>
    <w:tmpl w:val="10B6665E"/>
    <w:lvl w:ilvl="0" w:tplc="6A0840DC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1C0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081F3D"/>
    <w:multiLevelType w:val="hybridMultilevel"/>
    <w:tmpl w:val="1F38058A"/>
    <w:lvl w:ilvl="0" w:tplc="CC02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8A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8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41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2A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AF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B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69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2777866">
    <w:abstractNumId w:val="3"/>
  </w:num>
  <w:num w:numId="2" w16cid:durableId="2073505894">
    <w:abstractNumId w:val="0"/>
  </w:num>
  <w:num w:numId="3" w16cid:durableId="1971206351">
    <w:abstractNumId w:val="3"/>
  </w:num>
  <w:num w:numId="4" w16cid:durableId="1435201155">
    <w:abstractNumId w:val="3"/>
  </w:num>
  <w:num w:numId="5" w16cid:durableId="508325610">
    <w:abstractNumId w:val="3"/>
  </w:num>
  <w:num w:numId="6" w16cid:durableId="1184054754">
    <w:abstractNumId w:val="3"/>
  </w:num>
  <w:num w:numId="7" w16cid:durableId="1837498786">
    <w:abstractNumId w:val="6"/>
  </w:num>
  <w:num w:numId="8" w16cid:durableId="2059012578">
    <w:abstractNumId w:val="4"/>
  </w:num>
  <w:num w:numId="9" w16cid:durableId="45762758">
    <w:abstractNumId w:val="5"/>
  </w:num>
  <w:num w:numId="10" w16cid:durableId="1454638139">
    <w:abstractNumId w:val="3"/>
  </w:num>
  <w:num w:numId="11" w16cid:durableId="1923248395">
    <w:abstractNumId w:val="2"/>
  </w:num>
  <w:num w:numId="12" w16cid:durableId="1868978564">
    <w:abstractNumId w:val="7"/>
  </w:num>
  <w:num w:numId="13" w16cid:durableId="166134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97"/>
    <w:rsid w:val="00022770"/>
    <w:rsid w:val="00024435"/>
    <w:rsid w:val="00025E25"/>
    <w:rsid w:val="0003404A"/>
    <w:rsid w:val="000340EE"/>
    <w:rsid w:val="00034CDD"/>
    <w:rsid w:val="00036B44"/>
    <w:rsid w:val="00042CFB"/>
    <w:rsid w:val="00052822"/>
    <w:rsid w:val="00085EFD"/>
    <w:rsid w:val="00087567"/>
    <w:rsid w:val="000905CA"/>
    <w:rsid w:val="00095DD3"/>
    <w:rsid w:val="000A3F1F"/>
    <w:rsid w:val="000B3452"/>
    <w:rsid w:val="000C0A24"/>
    <w:rsid w:val="000C3723"/>
    <w:rsid w:val="000C4F80"/>
    <w:rsid w:val="000D2A89"/>
    <w:rsid w:val="000F09FC"/>
    <w:rsid w:val="0010674B"/>
    <w:rsid w:val="00114474"/>
    <w:rsid w:val="001322B5"/>
    <w:rsid w:val="00133B68"/>
    <w:rsid w:val="001373D6"/>
    <w:rsid w:val="00144D99"/>
    <w:rsid w:val="001660BB"/>
    <w:rsid w:val="00180DAA"/>
    <w:rsid w:val="00181384"/>
    <w:rsid w:val="00184DC2"/>
    <w:rsid w:val="00196994"/>
    <w:rsid w:val="001A0DA7"/>
    <w:rsid w:val="001A69AC"/>
    <w:rsid w:val="001B3D7A"/>
    <w:rsid w:val="001B68DE"/>
    <w:rsid w:val="001C41CF"/>
    <w:rsid w:val="001C4894"/>
    <w:rsid w:val="001D117A"/>
    <w:rsid w:val="001E5A32"/>
    <w:rsid w:val="001F1D23"/>
    <w:rsid w:val="001F2BC8"/>
    <w:rsid w:val="001F6EF6"/>
    <w:rsid w:val="001F7CEC"/>
    <w:rsid w:val="00211C75"/>
    <w:rsid w:val="00221C2C"/>
    <w:rsid w:val="00221E4A"/>
    <w:rsid w:val="00222CE4"/>
    <w:rsid w:val="00227D74"/>
    <w:rsid w:val="0023662D"/>
    <w:rsid w:val="00250B02"/>
    <w:rsid w:val="00253A19"/>
    <w:rsid w:val="00253B4F"/>
    <w:rsid w:val="002544DA"/>
    <w:rsid w:val="00263707"/>
    <w:rsid w:val="002677DE"/>
    <w:rsid w:val="00282442"/>
    <w:rsid w:val="002A06BC"/>
    <w:rsid w:val="002B4277"/>
    <w:rsid w:val="002B4F59"/>
    <w:rsid w:val="002C0872"/>
    <w:rsid w:val="002C6D66"/>
    <w:rsid w:val="002D235E"/>
    <w:rsid w:val="002D2989"/>
    <w:rsid w:val="002E0867"/>
    <w:rsid w:val="002E714A"/>
    <w:rsid w:val="002E7C9B"/>
    <w:rsid w:val="002F037D"/>
    <w:rsid w:val="002F7D49"/>
    <w:rsid w:val="003076B6"/>
    <w:rsid w:val="003101F5"/>
    <w:rsid w:val="0031229B"/>
    <w:rsid w:val="00314284"/>
    <w:rsid w:val="00320756"/>
    <w:rsid w:val="00323AAA"/>
    <w:rsid w:val="0032519B"/>
    <w:rsid w:val="003304F4"/>
    <w:rsid w:val="00340C56"/>
    <w:rsid w:val="00341421"/>
    <w:rsid w:val="00351FDB"/>
    <w:rsid w:val="00377A35"/>
    <w:rsid w:val="00381A63"/>
    <w:rsid w:val="00385D5B"/>
    <w:rsid w:val="003A04D4"/>
    <w:rsid w:val="003A2BB4"/>
    <w:rsid w:val="003A4285"/>
    <w:rsid w:val="003A639F"/>
    <w:rsid w:val="003A6D12"/>
    <w:rsid w:val="003B1312"/>
    <w:rsid w:val="003B1425"/>
    <w:rsid w:val="003C7675"/>
    <w:rsid w:val="003D4A5F"/>
    <w:rsid w:val="003D6AF2"/>
    <w:rsid w:val="003E28EF"/>
    <w:rsid w:val="00410CBF"/>
    <w:rsid w:val="00412750"/>
    <w:rsid w:val="00416371"/>
    <w:rsid w:val="00424254"/>
    <w:rsid w:val="004428DF"/>
    <w:rsid w:val="00443EAA"/>
    <w:rsid w:val="0046013B"/>
    <w:rsid w:val="00460D03"/>
    <w:rsid w:val="004631F9"/>
    <w:rsid w:val="004659C4"/>
    <w:rsid w:val="00470494"/>
    <w:rsid w:val="00482B88"/>
    <w:rsid w:val="00491787"/>
    <w:rsid w:val="004959AF"/>
    <w:rsid w:val="004B1B31"/>
    <w:rsid w:val="004B242E"/>
    <w:rsid w:val="004C17F5"/>
    <w:rsid w:val="004D012E"/>
    <w:rsid w:val="004D3B0F"/>
    <w:rsid w:val="004D5EDC"/>
    <w:rsid w:val="004E1180"/>
    <w:rsid w:val="004E167F"/>
    <w:rsid w:val="004E2592"/>
    <w:rsid w:val="004E59D9"/>
    <w:rsid w:val="004F13AC"/>
    <w:rsid w:val="004F3F17"/>
    <w:rsid w:val="004F5730"/>
    <w:rsid w:val="004F732A"/>
    <w:rsid w:val="00502C8B"/>
    <w:rsid w:val="00502E10"/>
    <w:rsid w:val="005030B0"/>
    <w:rsid w:val="00503ADC"/>
    <w:rsid w:val="00515408"/>
    <w:rsid w:val="00516C5C"/>
    <w:rsid w:val="005219BE"/>
    <w:rsid w:val="00524F26"/>
    <w:rsid w:val="00530376"/>
    <w:rsid w:val="00535416"/>
    <w:rsid w:val="00535D7B"/>
    <w:rsid w:val="00547D86"/>
    <w:rsid w:val="005534CF"/>
    <w:rsid w:val="00555937"/>
    <w:rsid w:val="00560544"/>
    <w:rsid w:val="00582774"/>
    <w:rsid w:val="00587551"/>
    <w:rsid w:val="005932EC"/>
    <w:rsid w:val="005B5FB0"/>
    <w:rsid w:val="005C0F59"/>
    <w:rsid w:val="005C34DD"/>
    <w:rsid w:val="005C6529"/>
    <w:rsid w:val="005E0F6F"/>
    <w:rsid w:val="005E3B45"/>
    <w:rsid w:val="005E5B5E"/>
    <w:rsid w:val="005F70B4"/>
    <w:rsid w:val="00603797"/>
    <w:rsid w:val="00607131"/>
    <w:rsid w:val="00612CC6"/>
    <w:rsid w:val="006140E9"/>
    <w:rsid w:val="00633929"/>
    <w:rsid w:val="00641CD9"/>
    <w:rsid w:val="00650294"/>
    <w:rsid w:val="00670860"/>
    <w:rsid w:val="00670EAE"/>
    <w:rsid w:val="0067795E"/>
    <w:rsid w:val="00685A14"/>
    <w:rsid w:val="00686C7D"/>
    <w:rsid w:val="00690804"/>
    <w:rsid w:val="00692083"/>
    <w:rsid w:val="006A32FF"/>
    <w:rsid w:val="006A7999"/>
    <w:rsid w:val="006B130D"/>
    <w:rsid w:val="006B755C"/>
    <w:rsid w:val="006C0BA7"/>
    <w:rsid w:val="006E151B"/>
    <w:rsid w:val="006F3AC7"/>
    <w:rsid w:val="006F55E4"/>
    <w:rsid w:val="0070446F"/>
    <w:rsid w:val="00734B1C"/>
    <w:rsid w:val="00742419"/>
    <w:rsid w:val="0074671D"/>
    <w:rsid w:val="00752690"/>
    <w:rsid w:val="00752C6D"/>
    <w:rsid w:val="00755690"/>
    <w:rsid w:val="00760539"/>
    <w:rsid w:val="007665E7"/>
    <w:rsid w:val="007673C4"/>
    <w:rsid w:val="00772D1C"/>
    <w:rsid w:val="00774BAE"/>
    <w:rsid w:val="0078640D"/>
    <w:rsid w:val="00791360"/>
    <w:rsid w:val="00796509"/>
    <w:rsid w:val="007A6924"/>
    <w:rsid w:val="007B0B7E"/>
    <w:rsid w:val="007B1CC3"/>
    <w:rsid w:val="007D0585"/>
    <w:rsid w:val="007D7F97"/>
    <w:rsid w:val="007E3F25"/>
    <w:rsid w:val="007E50C0"/>
    <w:rsid w:val="007F4C0D"/>
    <w:rsid w:val="00804FF9"/>
    <w:rsid w:val="008077AC"/>
    <w:rsid w:val="008143D2"/>
    <w:rsid w:val="00817655"/>
    <w:rsid w:val="00867090"/>
    <w:rsid w:val="008715C8"/>
    <w:rsid w:val="00873441"/>
    <w:rsid w:val="008737CC"/>
    <w:rsid w:val="00876C9F"/>
    <w:rsid w:val="00877A16"/>
    <w:rsid w:val="00880985"/>
    <w:rsid w:val="00884E7B"/>
    <w:rsid w:val="00891F94"/>
    <w:rsid w:val="00893776"/>
    <w:rsid w:val="008A782E"/>
    <w:rsid w:val="008B1042"/>
    <w:rsid w:val="008B6DE1"/>
    <w:rsid w:val="008B78A9"/>
    <w:rsid w:val="008D13C3"/>
    <w:rsid w:val="008D181C"/>
    <w:rsid w:val="008D1D06"/>
    <w:rsid w:val="008D4094"/>
    <w:rsid w:val="008E0C88"/>
    <w:rsid w:val="008E6B0F"/>
    <w:rsid w:val="008F0243"/>
    <w:rsid w:val="008F481D"/>
    <w:rsid w:val="008F701E"/>
    <w:rsid w:val="0090000A"/>
    <w:rsid w:val="0090143F"/>
    <w:rsid w:val="009019D8"/>
    <w:rsid w:val="009054CB"/>
    <w:rsid w:val="00916A19"/>
    <w:rsid w:val="0092068B"/>
    <w:rsid w:val="0092208D"/>
    <w:rsid w:val="00923120"/>
    <w:rsid w:val="0092685F"/>
    <w:rsid w:val="00934BA4"/>
    <w:rsid w:val="00950A6A"/>
    <w:rsid w:val="00951080"/>
    <w:rsid w:val="00953671"/>
    <w:rsid w:val="00960195"/>
    <w:rsid w:val="00960B38"/>
    <w:rsid w:val="00973479"/>
    <w:rsid w:val="00975486"/>
    <w:rsid w:val="00977557"/>
    <w:rsid w:val="00986661"/>
    <w:rsid w:val="00987940"/>
    <w:rsid w:val="00987959"/>
    <w:rsid w:val="009B2A22"/>
    <w:rsid w:val="009B352A"/>
    <w:rsid w:val="009C57D8"/>
    <w:rsid w:val="009F54F8"/>
    <w:rsid w:val="00A00A16"/>
    <w:rsid w:val="00A1524E"/>
    <w:rsid w:val="00A31126"/>
    <w:rsid w:val="00A35CF2"/>
    <w:rsid w:val="00A41134"/>
    <w:rsid w:val="00A41F68"/>
    <w:rsid w:val="00A542A0"/>
    <w:rsid w:val="00A61DAE"/>
    <w:rsid w:val="00A62EFF"/>
    <w:rsid w:val="00A63F90"/>
    <w:rsid w:val="00A65152"/>
    <w:rsid w:val="00A810A1"/>
    <w:rsid w:val="00A97CE2"/>
    <w:rsid w:val="00AA4EF5"/>
    <w:rsid w:val="00AA5E67"/>
    <w:rsid w:val="00AB7337"/>
    <w:rsid w:val="00AB76B2"/>
    <w:rsid w:val="00AC4D61"/>
    <w:rsid w:val="00AE3818"/>
    <w:rsid w:val="00AE3BF6"/>
    <w:rsid w:val="00AE4A05"/>
    <w:rsid w:val="00AE7673"/>
    <w:rsid w:val="00AF3F3E"/>
    <w:rsid w:val="00AF4CAB"/>
    <w:rsid w:val="00B00198"/>
    <w:rsid w:val="00B11705"/>
    <w:rsid w:val="00B11B64"/>
    <w:rsid w:val="00B2246F"/>
    <w:rsid w:val="00B446B6"/>
    <w:rsid w:val="00B62F4C"/>
    <w:rsid w:val="00B64193"/>
    <w:rsid w:val="00B707F7"/>
    <w:rsid w:val="00B71BC6"/>
    <w:rsid w:val="00B7281D"/>
    <w:rsid w:val="00B74BE5"/>
    <w:rsid w:val="00B74CBA"/>
    <w:rsid w:val="00B830B4"/>
    <w:rsid w:val="00B8700A"/>
    <w:rsid w:val="00B9779B"/>
    <w:rsid w:val="00BA7797"/>
    <w:rsid w:val="00BB1CC5"/>
    <w:rsid w:val="00BC0B90"/>
    <w:rsid w:val="00BD5EC0"/>
    <w:rsid w:val="00BF0145"/>
    <w:rsid w:val="00BF2B6F"/>
    <w:rsid w:val="00BF2C89"/>
    <w:rsid w:val="00C052D3"/>
    <w:rsid w:val="00C05ED1"/>
    <w:rsid w:val="00C14537"/>
    <w:rsid w:val="00C21D97"/>
    <w:rsid w:val="00C233FA"/>
    <w:rsid w:val="00C30F4A"/>
    <w:rsid w:val="00C32074"/>
    <w:rsid w:val="00C36E23"/>
    <w:rsid w:val="00C36E32"/>
    <w:rsid w:val="00C41035"/>
    <w:rsid w:val="00C43EC8"/>
    <w:rsid w:val="00C72B33"/>
    <w:rsid w:val="00C81510"/>
    <w:rsid w:val="00C86409"/>
    <w:rsid w:val="00C910E3"/>
    <w:rsid w:val="00C91CEA"/>
    <w:rsid w:val="00CA097B"/>
    <w:rsid w:val="00CA60A8"/>
    <w:rsid w:val="00CA6753"/>
    <w:rsid w:val="00CA7754"/>
    <w:rsid w:val="00CB527F"/>
    <w:rsid w:val="00CD6280"/>
    <w:rsid w:val="00CE3050"/>
    <w:rsid w:val="00CF6E55"/>
    <w:rsid w:val="00D02D8D"/>
    <w:rsid w:val="00D02DB1"/>
    <w:rsid w:val="00D04728"/>
    <w:rsid w:val="00D07669"/>
    <w:rsid w:val="00D1278F"/>
    <w:rsid w:val="00D213BA"/>
    <w:rsid w:val="00D22A2C"/>
    <w:rsid w:val="00D23B32"/>
    <w:rsid w:val="00D34EA5"/>
    <w:rsid w:val="00D40543"/>
    <w:rsid w:val="00D41EAC"/>
    <w:rsid w:val="00D44F3E"/>
    <w:rsid w:val="00D46D1D"/>
    <w:rsid w:val="00D517CA"/>
    <w:rsid w:val="00D8044C"/>
    <w:rsid w:val="00D83C1D"/>
    <w:rsid w:val="00D87942"/>
    <w:rsid w:val="00DA1F37"/>
    <w:rsid w:val="00DA63D7"/>
    <w:rsid w:val="00DB30BE"/>
    <w:rsid w:val="00DB4ACD"/>
    <w:rsid w:val="00DB4D69"/>
    <w:rsid w:val="00DC028A"/>
    <w:rsid w:val="00DD4554"/>
    <w:rsid w:val="00DE1605"/>
    <w:rsid w:val="00DE51E6"/>
    <w:rsid w:val="00E01EA6"/>
    <w:rsid w:val="00E01F4B"/>
    <w:rsid w:val="00E12D6E"/>
    <w:rsid w:val="00E31881"/>
    <w:rsid w:val="00E428A2"/>
    <w:rsid w:val="00E47364"/>
    <w:rsid w:val="00E526FA"/>
    <w:rsid w:val="00E52F25"/>
    <w:rsid w:val="00E620B7"/>
    <w:rsid w:val="00E66F13"/>
    <w:rsid w:val="00E874CE"/>
    <w:rsid w:val="00E9296B"/>
    <w:rsid w:val="00EB573E"/>
    <w:rsid w:val="00EB66EB"/>
    <w:rsid w:val="00EB68DA"/>
    <w:rsid w:val="00EC1BB8"/>
    <w:rsid w:val="00EC3983"/>
    <w:rsid w:val="00EE0EC8"/>
    <w:rsid w:val="00F00531"/>
    <w:rsid w:val="00F121FE"/>
    <w:rsid w:val="00F155B3"/>
    <w:rsid w:val="00F23893"/>
    <w:rsid w:val="00F30192"/>
    <w:rsid w:val="00F41797"/>
    <w:rsid w:val="00F42D8D"/>
    <w:rsid w:val="00F44579"/>
    <w:rsid w:val="00F5230C"/>
    <w:rsid w:val="00F55745"/>
    <w:rsid w:val="00F6616D"/>
    <w:rsid w:val="00F66936"/>
    <w:rsid w:val="00F731E0"/>
    <w:rsid w:val="00F73C80"/>
    <w:rsid w:val="00F7546D"/>
    <w:rsid w:val="00F76420"/>
    <w:rsid w:val="00FB1B59"/>
    <w:rsid w:val="00FB44FE"/>
    <w:rsid w:val="00FB7FAF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75C71"/>
  <w15:docId w15:val="{712BC507-18CC-4ACE-A4FF-D4E81FB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FD"/>
    <w:pPr>
      <w:spacing w:after="200" w:line="300" w:lineRule="atLeast"/>
      <w:jc w:val="both"/>
    </w:pPr>
    <w:rPr>
      <w:rFonts w:ascii="Arial" w:hAnsi="Arial"/>
      <w:color w:val="595959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977557"/>
    <w:pPr>
      <w:keepNext/>
      <w:numPr>
        <w:numId w:val="1"/>
      </w:numPr>
      <w:spacing w:before="200"/>
      <w:outlineLvl w:val="0"/>
    </w:pPr>
    <w:rPr>
      <w:rFonts w:eastAsia="Times New Roman" w:cs="Arial"/>
      <w:b/>
      <w:bCs/>
      <w:caps/>
      <w:color w:val="C75B1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77557"/>
    <w:pPr>
      <w:keepNext/>
      <w:numPr>
        <w:ilvl w:val="1"/>
        <w:numId w:val="10"/>
      </w:numPr>
      <w:spacing w:before="400" w:after="120"/>
      <w:outlineLvl w:val="1"/>
    </w:pPr>
    <w:rPr>
      <w:rFonts w:eastAsia="Times New Roman" w:cs="Arial"/>
      <w:b/>
      <w:bCs/>
      <w:color w:val="4D5357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77557"/>
    <w:pPr>
      <w:keepNext/>
      <w:numPr>
        <w:ilvl w:val="2"/>
        <w:numId w:val="10"/>
      </w:numPr>
      <w:tabs>
        <w:tab w:val="left" w:pos="851"/>
      </w:tabs>
      <w:spacing w:before="240" w:after="120"/>
      <w:outlineLvl w:val="2"/>
    </w:pPr>
    <w:rPr>
      <w:rFonts w:eastAsia="Times New Roman" w:cs="Arial"/>
      <w:b/>
      <w:i/>
      <w:iCs/>
      <w:lang w:val="en-GB"/>
    </w:rPr>
  </w:style>
  <w:style w:type="paragraph" w:styleId="Ttulo4">
    <w:name w:val="heading 4"/>
    <w:basedOn w:val="Normal"/>
    <w:next w:val="Normal"/>
    <w:link w:val="Ttulo4Car"/>
    <w:qFormat/>
    <w:rsid w:val="00977557"/>
    <w:pPr>
      <w:keepNext/>
      <w:numPr>
        <w:ilvl w:val="3"/>
        <w:numId w:val="10"/>
      </w:numPr>
      <w:spacing w:before="60" w:after="60" w:line="220" w:lineRule="exact"/>
      <w:outlineLvl w:val="3"/>
    </w:pPr>
    <w:rPr>
      <w:rFonts w:eastAsia="Times New Roman" w:cs="Arial"/>
      <w:b/>
      <w:sz w:val="16"/>
      <w:lang w:eastAsia="es-ES"/>
    </w:rPr>
  </w:style>
  <w:style w:type="paragraph" w:styleId="Ttulo5">
    <w:name w:val="heading 5"/>
    <w:basedOn w:val="Normal"/>
    <w:next w:val="Normal"/>
    <w:link w:val="Ttulo5Car"/>
    <w:rsid w:val="00977557"/>
    <w:pPr>
      <w:keepNext/>
      <w:numPr>
        <w:ilvl w:val="4"/>
        <w:numId w:val="10"/>
      </w:numPr>
      <w:spacing w:after="0"/>
      <w:outlineLvl w:val="4"/>
    </w:pPr>
    <w:rPr>
      <w:rFonts w:eastAsia="Times New Roman" w:cs="Arial"/>
      <w:b/>
      <w:bCs/>
      <w:sz w:val="16"/>
      <w:lang w:val="en-GB" w:eastAsia="es-ES"/>
    </w:rPr>
  </w:style>
  <w:style w:type="paragraph" w:styleId="Ttulo6">
    <w:name w:val="heading 6"/>
    <w:basedOn w:val="Normal"/>
    <w:next w:val="Normal"/>
    <w:link w:val="Ttulo6Car"/>
    <w:rsid w:val="00977557"/>
    <w:pPr>
      <w:keepNext/>
      <w:numPr>
        <w:ilvl w:val="5"/>
        <w:numId w:val="10"/>
      </w:numPr>
      <w:tabs>
        <w:tab w:val="left" w:pos="3402"/>
      </w:tabs>
      <w:spacing w:after="0" w:line="300" w:lineRule="auto"/>
      <w:jc w:val="center"/>
      <w:outlineLvl w:val="5"/>
    </w:pPr>
    <w:rPr>
      <w:rFonts w:eastAsia="Times New Roman"/>
      <w:b/>
      <w:szCs w:val="20"/>
      <w:lang w:eastAsia="es-ES"/>
    </w:rPr>
  </w:style>
  <w:style w:type="paragraph" w:styleId="Ttulo7">
    <w:name w:val="heading 7"/>
    <w:basedOn w:val="Normal"/>
    <w:next w:val="Normal"/>
    <w:link w:val="Ttulo7Car"/>
    <w:rsid w:val="00977557"/>
    <w:pPr>
      <w:keepNext/>
      <w:numPr>
        <w:ilvl w:val="6"/>
        <w:numId w:val="10"/>
      </w:numPr>
      <w:spacing w:after="0"/>
      <w:jc w:val="center"/>
      <w:outlineLvl w:val="6"/>
    </w:pPr>
    <w:rPr>
      <w:rFonts w:eastAsia="Times New Roman"/>
      <w:b/>
      <w:bCs/>
      <w:sz w:val="20"/>
      <w:lang w:val="en-GB"/>
    </w:rPr>
  </w:style>
  <w:style w:type="paragraph" w:styleId="Ttulo8">
    <w:name w:val="heading 8"/>
    <w:basedOn w:val="Normal"/>
    <w:next w:val="Normal"/>
    <w:link w:val="Ttulo8Car"/>
    <w:rsid w:val="00977557"/>
    <w:pPr>
      <w:numPr>
        <w:ilvl w:val="7"/>
        <w:numId w:val="10"/>
      </w:numPr>
      <w:spacing w:before="240" w:after="60"/>
      <w:outlineLvl w:val="7"/>
    </w:pPr>
    <w:rPr>
      <w:rFonts w:eastAsia="Times New Roman"/>
      <w:i/>
      <w:iCs/>
      <w:lang w:val="es-ES" w:eastAsia="es-ES"/>
    </w:rPr>
  </w:style>
  <w:style w:type="paragraph" w:styleId="Ttulo9">
    <w:name w:val="heading 9"/>
    <w:basedOn w:val="Normal"/>
    <w:next w:val="Normal"/>
    <w:link w:val="Ttulo9Car"/>
    <w:rsid w:val="00977557"/>
    <w:pPr>
      <w:numPr>
        <w:ilvl w:val="8"/>
        <w:numId w:val="10"/>
      </w:numPr>
      <w:spacing w:before="240" w:after="60"/>
      <w:outlineLvl w:val="8"/>
    </w:pPr>
    <w:rPr>
      <w:rFonts w:eastAsia="Times New Roman" w:cs="Arial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B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65BC3"/>
  </w:style>
  <w:style w:type="paragraph" w:styleId="Piedepgina">
    <w:name w:val="footer"/>
    <w:basedOn w:val="Normal"/>
    <w:link w:val="PiedepginaCar"/>
    <w:unhideWhenUsed/>
    <w:rsid w:val="00D65B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D65BC3"/>
  </w:style>
  <w:style w:type="paragraph" w:styleId="Textodeglobo">
    <w:name w:val="Balloon Text"/>
    <w:basedOn w:val="Normal"/>
    <w:link w:val="TextodegloboCar"/>
    <w:uiPriority w:val="99"/>
    <w:semiHidden/>
    <w:unhideWhenUsed/>
    <w:rsid w:val="00F147B4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147B4"/>
    <w:rPr>
      <w:rFonts w:ascii="Lucida Grande" w:hAnsi="Lucida Grande"/>
      <w:sz w:val="18"/>
      <w:szCs w:val="18"/>
    </w:rPr>
  </w:style>
  <w:style w:type="character" w:customStyle="1" w:styleId="Ttulo1Car">
    <w:name w:val="Título 1 Car"/>
    <w:link w:val="Ttulo1"/>
    <w:rsid w:val="00977557"/>
    <w:rPr>
      <w:rFonts w:ascii="Arial" w:eastAsia="Times New Roman" w:hAnsi="Arial" w:cs="Arial"/>
      <w:b/>
      <w:bCs/>
      <w:caps/>
      <w:color w:val="C75B12"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8D181C"/>
    <w:rPr>
      <w:rFonts w:ascii="Arial" w:eastAsia="Times New Roman" w:hAnsi="Arial" w:cs="Arial"/>
      <w:b/>
      <w:bCs/>
      <w:color w:val="4D5357"/>
      <w:sz w:val="22"/>
      <w:szCs w:val="24"/>
    </w:rPr>
  </w:style>
  <w:style w:type="character" w:customStyle="1" w:styleId="Ttulo3Car">
    <w:name w:val="Título 3 Car"/>
    <w:link w:val="Ttulo3"/>
    <w:rsid w:val="008D181C"/>
    <w:rPr>
      <w:rFonts w:ascii="Arial" w:eastAsia="Times New Roman" w:hAnsi="Arial" w:cs="Arial"/>
      <w:b/>
      <w:i/>
      <w:iCs/>
      <w:color w:val="595959"/>
      <w:sz w:val="22"/>
      <w:szCs w:val="24"/>
      <w:lang w:val="en-GB" w:eastAsia="en-US"/>
    </w:rPr>
  </w:style>
  <w:style w:type="character" w:customStyle="1" w:styleId="Ttulo4Car">
    <w:name w:val="Título 4 Car"/>
    <w:link w:val="Ttulo4"/>
    <w:rsid w:val="006A7999"/>
    <w:rPr>
      <w:rFonts w:ascii="Arial" w:eastAsia="Times New Roman" w:hAnsi="Arial" w:cs="Arial"/>
      <w:b/>
      <w:sz w:val="16"/>
      <w:szCs w:val="24"/>
      <w:lang w:val="es-ES_tradnl"/>
    </w:rPr>
  </w:style>
  <w:style w:type="character" w:customStyle="1" w:styleId="Ttulo5Car">
    <w:name w:val="Título 5 Car"/>
    <w:link w:val="Ttulo5"/>
    <w:rsid w:val="006A7999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Ttulo6Car">
    <w:name w:val="Título 6 Car"/>
    <w:link w:val="Ttulo6"/>
    <w:rsid w:val="006A7999"/>
    <w:rPr>
      <w:rFonts w:ascii="Arial" w:eastAsia="Times New Roman" w:hAnsi="Arial"/>
      <w:b/>
      <w:sz w:val="22"/>
      <w:lang w:val="es-ES_tradnl"/>
    </w:rPr>
  </w:style>
  <w:style w:type="character" w:customStyle="1" w:styleId="Ttulo7Car">
    <w:name w:val="Título 7 Car"/>
    <w:link w:val="Ttulo7"/>
    <w:rsid w:val="006A7999"/>
    <w:rPr>
      <w:rFonts w:ascii="Arial" w:eastAsia="Times New Roman" w:hAnsi="Arial"/>
      <w:b/>
      <w:bCs/>
      <w:szCs w:val="24"/>
      <w:lang w:val="en-GB" w:eastAsia="en-US"/>
    </w:rPr>
  </w:style>
  <w:style w:type="character" w:customStyle="1" w:styleId="Ttulo8Car">
    <w:name w:val="Título 8 Car"/>
    <w:link w:val="Ttulo8"/>
    <w:rsid w:val="006A7999"/>
    <w:rPr>
      <w:rFonts w:ascii="Arial" w:eastAsia="Times New Roman" w:hAnsi="Arial"/>
      <w:i/>
      <w:iCs/>
      <w:sz w:val="22"/>
      <w:szCs w:val="24"/>
    </w:rPr>
  </w:style>
  <w:style w:type="character" w:customStyle="1" w:styleId="Ttulo9Car">
    <w:name w:val="Título 9 Car"/>
    <w:link w:val="Ttulo9"/>
    <w:rsid w:val="006A7999"/>
    <w:rPr>
      <w:rFonts w:ascii="Arial" w:eastAsia="Times New Roman" w:hAnsi="Arial" w:cs="Arial"/>
      <w:sz w:val="22"/>
      <w:szCs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A7999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qFormat/>
    <w:rsid w:val="002D2989"/>
    <w:pPr>
      <w:tabs>
        <w:tab w:val="left" w:pos="284"/>
        <w:tab w:val="right" w:leader="dot" w:pos="8488"/>
      </w:tabs>
      <w:spacing w:before="200" w:after="100"/>
    </w:pPr>
    <w:rPr>
      <w:rFonts w:eastAsia="Times New Roman"/>
      <w:b/>
      <w:noProof/>
      <w:lang w:eastAsia="es-ES"/>
    </w:rPr>
  </w:style>
  <w:style w:type="character" w:styleId="Hipervnculo">
    <w:name w:val="Hyperlink"/>
    <w:uiPriority w:val="99"/>
    <w:unhideWhenUsed/>
    <w:rsid w:val="006A7999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qFormat/>
    <w:rsid w:val="002D2989"/>
    <w:pPr>
      <w:tabs>
        <w:tab w:val="left" w:pos="709"/>
        <w:tab w:val="right" w:leader="dot" w:pos="8505"/>
      </w:tabs>
      <w:spacing w:after="100"/>
      <w:ind w:left="284"/>
    </w:pPr>
    <w:rPr>
      <w:rFonts w:eastAsia="Times New Roman"/>
      <w:lang w:val="es-ES" w:eastAsia="es-ES"/>
    </w:rPr>
  </w:style>
  <w:style w:type="paragraph" w:styleId="TDC3">
    <w:name w:val="toc 3"/>
    <w:basedOn w:val="Normal"/>
    <w:next w:val="Normal"/>
    <w:autoRedefine/>
    <w:uiPriority w:val="39"/>
    <w:qFormat/>
    <w:rsid w:val="002D2989"/>
    <w:pPr>
      <w:tabs>
        <w:tab w:val="left" w:pos="1276"/>
        <w:tab w:val="right" w:leader="dot" w:pos="8505"/>
      </w:tabs>
      <w:spacing w:after="100"/>
      <w:ind w:left="709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E01EA6"/>
    <w:pPr>
      <w:ind w:left="720"/>
      <w:contextualSpacing/>
    </w:pPr>
  </w:style>
  <w:style w:type="paragraph" w:styleId="Revisin">
    <w:name w:val="Revision"/>
    <w:hidden/>
    <w:uiPriority w:val="99"/>
    <w:semiHidden/>
    <w:rsid w:val="00774BAE"/>
    <w:rPr>
      <w:rFonts w:ascii="Arial" w:hAnsi="Arial"/>
      <w:sz w:val="22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77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text">
    <w:name w:val="Summary text"/>
    <w:rsid w:val="00774BAE"/>
    <w:pPr>
      <w:jc w:val="both"/>
    </w:pPr>
    <w:rPr>
      <w:rFonts w:ascii="Arial" w:eastAsia="Times New Roman" w:hAnsi="Arial"/>
      <w:lang w:val="en-GB" w:eastAsia="en-US"/>
    </w:rPr>
  </w:style>
  <w:style w:type="character" w:styleId="Refdecomentario">
    <w:name w:val="annotation reference"/>
    <w:uiPriority w:val="1"/>
    <w:semiHidden/>
    <w:rsid w:val="00774BAE"/>
    <w:rPr>
      <w:sz w:val="16"/>
    </w:rPr>
  </w:style>
  <w:style w:type="paragraph" w:styleId="Textocomentario">
    <w:name w:val="annotation text"/>
    <w:basedOn w:val="Normal"/>
    <w:link w:val="TextocomentarioCar"/>
    <w:uiPriority w:val="1"/>
    <w:semiHidden/>
    <w:rsid w:val="00774BAE"/>
    <w:pPr>
      <w:spacing w:before="120" w:after="0"/>
    </w:pPr>
    <w:rPr>
      <w:rFonts w:ascii="Times New Roman" w:eastAsia="Times New Roman" w:hAnsi="Times New Roman" w:cs="Arial"/>
      <w:sz w:val="20"/>
      <w:szCs w:val="20"/>
      <w:lang w:val="en-GB"/>
    </w:rPr>
  </w:style>
  <w:style w:type="character" w:customStyle="1" w:styleId="TextocomentarioCar">
    <w:name w:val="Texto comentario Car"/>
    <w:link w:val="Textocomentario"/>
    <w:uiPriority w:val="1"/>
    <w:semiHidden/>
    <w:rsid w:val="00774BAE"/>
    <w:rPr>
      <w:rFonts w:ascii="Times New Roman" w:eastAsia="Times New Roman" w:hAnsi="Times New Roman" w:cs="Arial"/>
      <w:lang w:val="en-GB" w:eastAsia="en-US"/>
    </w:rPr>
  </w:style>
  <w:style w:type="character" w:styleId="nfasis">
    <w:name w:val="Emphasis"/>
    <w:aliases w:val="Figures"/>
    <w:uiPriority w:val="20"/>
    <w:rsid w:val="002E7C9B"/>
    <w:rPr>
      <w:i/>
      <w:iCs/>
    </w:rPr>
  </w:style>
  <w:style w:type="character" w:styleId="Referenciaintensa">
    <w:name w:val="Intense Reference"/>
    <w:uiPriority w:val="32"/>
    <w:rsid w:val="002E7C9B"/>
    <w:rPr>
      <w:b/>
      <w:bCs/>
      <w:smallCaps/>
      <w:color w:val="4F81BD"/>
      <w:spacing w:val="5"/>
    </w:rPr>
  </w:style>
  <w:style w:type="character" w:styleId="nfasissutil">
    <w:name w:val="Subtle Emphasis"/>
    <w:uiPriority w:val="19"/>
    <w:rsid w:val="002E7C9B"/>
    <w:rPr>
      <w:i/>
      <w:iCs/>
      <w:color w:val="404040"/>
    </w:rPr>
  </w:style>
  <w:style w:type="paragraph" w:styleId="Sinespaciado">
    <w:name w:val="No Spacing"/>
    <w:uiPriority w:val="1"/>
    <w:rsid w:val="002E7C9B"/>
    <w:rPr>
      <w:rFonts w:ascii="Arial" w:hAnsi="Arial"/>
      <w:sz w:val="22"/>
      <w:szCs w:val="24"/>
      <w:lang w:val="es-ES_tradnl" w:eastAsia="en-US"/>
    </w:rPr>
  </w:style>
  <w:style w:type="paragraph" w:styleId="Subttulo">
    <w:name w:val="Subtitle"/>
    <w:basedOn w:val="Normal"/>
    <w:next w:val="Normal"/>
    <w:link w:val="SubttuloCar"/>
    <w:uiPriority w:val="11"/>
    <w:rsid w:val="002E7C9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2"/>
    </w:rPr>
  </w:style>
  <w:style w:type="character" w:customStyle="1" w:styleId="SubttuloCar">
    <w:name w:val="Subtítulo Car"/>
    <w:link w:val="Subttulo"/>
    <w:uiPriority w:val="11"/>
    <w:rsid w:val="002E7C9B"/>
    <w:rPr>
      <w:rFonts w:ascii="Calibri" w:eastAsia="Times New Roman" w:hAnsi="Calibri" w:cs="Times New Roman"/>
      <w:color w:val="5A5A5A"/>
      <w:spacing w:val="15"/>
      <w:sz w:val="22"/>
      <w:szCs w:val="22"/>
      <w:lang w:val="es-ES_tradnl" w:eastAsia="en-US"/>
    </w:rPr>
  </w:style>
  <w:style w:type="paragraph" w:styleId="Cita">
    <w:name w:val="Quote"/>
    <w:aliases w:val="FIGURE"/>
    <w:basedOn w:val="Normal"/>
    <w:next w:val="Normal"/>
    <w:link w:val="CitaCar"/>
    <w:uiPriority w:val="29"/>
    <w:rsid w:val="002677DE"/>
    <w:pPr>
      <w:spacing w:before="200" w:after="160"/>
      <w:ind w:left="864" w:right="864"/>
      <w:jc w:val="center"/>
    </w:pPr>
    <w:rPr>
      <w:i/>
      <w:iCs/>
      <w:color w:val="404040"/>
      <w:sz w:val="18"/>
    </w:rPr>
  </w:style>
  <w:style w:type="character" w:customStyle="1" w:styleId="CitaCar">
    <w:name w:val="Cita Car"/>
    <w:aliases w:val="FIGURE Car"/>
    <w:link w:val="Cita"/>
    <w:uiPriority w:val="29"/>
    <w:rsid w:val="002677DE"/>
    <w:rPr>
      <w:rFonts w:ascii="Arial" w:hAnsi="Arial"/>
      <w:i/>
      <w:iCs/>
      <w:color w:val="404040"/>
      <w:sz w:val="18"/>
      <w:szCs w:val="24"/>
      <w:lang w:val="es-ES_tradnl" w:eastAsia="en-US"/>
    </w:rPr>
  </w:style>
  <w:style w:type="paragraph" w:styleId="Descripcin">
    <w:name w:val="caption"/>
    <w:aliases w:val="FIGURAS"/>
    <w:basedOn w:val="Normal"/>
    <w:next w:val="Normal"/>
    <w:link w:val="DescripcinCar"/>
    <w:uiPriority w:val="35"/>
    <w:unhideWhenUsed/>
    <w:qFormat/>
    <w:rsid w:val="00095DD3"/>
    <w:pPr>
      <w:keepNext/>
      <w:keepLines/>
      <w:jc w:val="center"/>
    </w:pPr>
    <w:rPr>
      <w:iCs/>
      <w:color w:val="404040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B707F7"/>
    <w:pPr>
      <w:spacing w:before="120" w:after="120"/>
    </w:pPr>
    <w:rPr>
      <w:color w:val="404040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7665E7"/>
    <w:pPr>
      <w:spacing w:before="120"/>
    </w:pPr>
    <w:rPr>
      <w:rFonts w:ascii="Cambria" w:eastAsia="Times New Roman" w:hAnsi="Cambria"/>
      <w:b/>
      <w:bCs/>
      <w:sz w:val="24"/>
    </w:rPr>
  </w:style>
  <w:style w:type="paragraph" w:customStyle="1" w:styleId="TABLAS">
    <w:name w:val="TABLAS"/>
    <w:basedOn w:val="Descripcin"/>
    <w:link w:val="TABLASCar"/>
    <w:qFormat/>
    <w:rsid w:val="00095DD3"/>
  </w:style>
  <w:style w:type="paragraph" w:customStyle="1" w:styleId="H1">
    <w:name w:val="H1"/>
    <w:basedOn w:val="Normal"/>
    <w:autoRedefine/>
    <w:uiPriority w:val="1"/>
    <w:rsid w:val="003A4285"/>
    <w:pPr>
      <w:spacing w:before="120" w:after="0" w:line="276" w:lineRule="auto"/>
      <w:jc w:val="center"/>
    </w:pPr>
    <w:rPr>
      <w:rFonts w:eastAsia="Arial" w:cs="Arial"/>
      <w:b/>
      <w:color w:val="404040"/>
      <w:sz w:val="34"/>
      <w:szCs w:val="22"/>
      <w:lang w:val="en-GB"/>
    </w:rPr>
  </w:style>
  <w:style w:type="character" w:customStyle="1" w:styleId="DescripcinCar">
    <w:name w:val="Descripción Car"/>
    <w:aliases w:val="FIGURAS Car"/>
    <w:link w:val="Descripcin"/>
    <w:uiPriority w:val="35"/>
    <w:rsid w:val="00095DD3"/>
    <w:rPr>
      <w:rFonts w:ascii="Arial" w:hAnsi="Arial"/>
      <w:iCs/>
      <w:color w:val="404040"/>
      <w:sz w:val="18"/>
      <w:szCs w:val="18"/>
      <w:lang w:val="es-ES_tradnl" w:eastAsia="en-US"/>
    </w:rPr>
  </w:style>
  <w:style w:type="character" w:customStyle="1" w:styleId="TABLASCar">
    <w:name w:val="TABLAS Car"/>
    <w:link w:val="TABLAS"/>
    <w:rsid w:val="00095DD3"/>
    <w:rPr>
      <w:rFonts w:ascii="Arial" w:hAnsi="Arial"/>
      <w:iCs/>
      <w:color w:val="404040"/>
      <w:sz w:val="18"/>
      <w:szCs w:val="18"/>
      <w:lang w:val="es-ES_tradnl" w:eastAsia="en-US"/>
    </w:rPr>
  </w:style>
  <w:style w:type="table" w:customStyle="1" w:styleId="Tabladelista41">
    <w:name w:val="Tabla de lista 41"/>
    <w:basedOn w:val="Tablanormal"/>
    <w:uiPriority w:val="49"/>
    <w:rsid w:val="00F42D8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F42D8D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F42D8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">
    <w:name w:val="Tabla de cuadrícula 41"/>
    <w:basedOn w:val="Tablanormal"/>
    <w:uiPriority w:val="49"/>
    <w:rsid w:val="00F42D8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5oscura1">
    <w:name w:val="Tabla con cuadrícula 5 oscura1"/>
    <w:basedOn w:val="Tablanormal"/>
    <w:uiPriority w:val="50"/>
    <w:rsid w:val="00F42D8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F42D8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Pa2">
    <w:name w:val="Pa2"/>
    <w:basedOn w:val="Normal"/>
    <w:next w:val="Normal"/>
    <w:uiPriority w:val="99"/>
    <w:rsid w:val="00EC3983"/>
    <w:pPr>
      <w:autoSpaceDE w:val="0"/>
      <w:autoSpaceDN w:val="0"/>
      <w:adjustRightInd w:val="0"/>
      <w:spacing w:after="0" w:line="241" w:lineRule="atLeast"/>
      <w:jc w:val="left"/>
    </w:pPr>
    <w:rPr>
      <w:rFonts w:ascii="Calibri Light" w:eastAsia="Calibri" w:hAnsi="Calibri Light" w:cs="Calibri Light"/>
      <w:color w:val="auto"/>
      <w:sz w:val="24"/>
      <w:lang w:val="es-ES" w:eastAsia="es-ES"/>
    </w:rPr>
  </w:style>
  <w:style w:type="paragraph" w:customStyle="1" w:styleId="Cuerpo">
    <w:name w:val="Cuerpo"/>
    <w:rsid w:val="00EC3983"/>
    <w:rPr>
      <w:rFonts w:ascii="Times New Roman" w:eastAsia="Arial Unicode MS" w:hAnsi="Times New Roman" w:cs="Arial Unicode MS"/>
      <w:color w:val="000000"/>
      <w:u w:color="00000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30D"/>
    <w:pPr>
      <w:spacing w:before="0" w:after="200" w:line="240" w:lineRule="auto"/>
    </w:pPr>
    <w:rPr>
      <w:rFonts w:ascii="Arial" w:eastAsia="Cambria" w:hAnsi="Arial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30D"/>
    <w:rPr>
      <w:rFonts w:ascii="Arial" w:eastAsia="Times New Roman" w:hAnsi="Arial" w:cs="Arial"/>
      <w:b/>
      <w:bCs/>
      <w:color w:val="595959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4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57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77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4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cnal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u.eus/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8b8474-6f7a-4262-acf1-0dcd0b34e7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9130E503705641BCDD16A484B31526" ma:contentTypeVersion="18" ma:contentTypeDescription="Crear nuevo documento." ma:contentTypeScope="" ma:versionID="a5e6ef2d3fd98116f51cf01a32b46908">
  <xsd:schema xmlns:xsd="http://www.w3.org/2001/XMLSchema" xmlns:xs="http://www.w3.org/2001/XMLSchema" xmlns:p="http://schemas.microsoft.com/office/2006/metadata/properties" xmlns:ns3="5e8b8474-6f7a-4262-acf1-0dcd0b34e751" xmlns:ns4="ba913f3b-e63b-4662-9279-1af0f328544b" targetNamespace="http://schemas.microsoft.com/office/2006/metadata/properties" ma:root="true" ma:fieldsID="b274664a41b0354928fceca01d254550" ns3:_="" ns4:_="">
    <xsd:import namespace="5e8b8474-6f7a-4262-acf1-0dcd0b34e751"/>
    <xsd:import namespace="ba913f3b-e63b-4662-9279-1af0f3285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8474-6f7a-4262-acf1-0dcd0b34e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3f3b-e63b-4662-9279-1af0f3285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5D791-60D7-4937-869A-55F0B6B3D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EFE1E-6104-4A17-ADDC-F82B31B73984}">
  <ds:schemaRefs>
    <ds:schemaRef ds:uri="http://schemas.microsoft.com/office/2006/metadata/properties"/>
    <ds:schemaRef ds:uri="http://schemas.microsoft.com/office/infopath/2007/PartnerControls"/>
    <ds:schemaRef ds:uri="5e8b8474-6f7a-4262-acf1-0dcd0b34e751"/>
  </ds:schemaRefs>
</ds:datastoreItem>
</file>

<file path=customXml/itemProps3.xml><?xml version="1.0" encoding="utf-8"?>
<ds:datastoreItem xmlns:ds="http://schemas.openxmlformats.org/officeDocument/2006/customXml" ds:itemID="{8B7133C2-5D3F-4D48-873B-282D4A0062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36181-B49E-46C4-900E-E990418F1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b8474-6f7a-4262-acf1-0dcd0b34e751"/>
    <ds:schemaRef ds:uri="ba913f3b-e63b-4662-9279-1af0f3285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1470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9667</CharactersWithSpaces>
  <SharedDoc>false</SharedDoc>
  <HLinks>
    <vt:vector size="186" baseType="variant"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_Toc501104065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_Toc501104064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_Toc501104063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_Toc501104062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_Toc501104061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_Toc501104060</vt:lpwstr>
      </vt:variant>
      <vt:variant>
        <vt:i4>1507380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_Toc501104059</vt:lpwstr>
      </vt:variant>
      <vt:variant>
        <vt:i4>1507380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_Toc501104058</vt:lpwstr>
      </vt:variant>
      <vt:variant>
        <vt:i4>1507380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_Toc501104057</vt:lpwstr>
      </vt:variant>
      <vt:variant>
        <vt:i4>1507380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_Toc501104056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_Toc501104055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_Toc501104054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_Toc501104053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_Toc501104052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_Toc501104051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_Toc501104050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_Toc501104049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_Toc501104048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_Toc501104047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_Toc501104046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_Toc501104045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_Toc501104044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_Toc501104043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_Toc501104042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_Toc501104041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_Toc501104040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_Toc501104039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_Toc501104038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_Toc501104037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_Toc501104036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_Toc501104035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Itziar Blanco</cp:lastModifiedBy>
  <cp:revision>3</cp:revision>
  <cp:lastPrinted>2021-09-28T07:33:00Z</cp:lastPrinted>
  <dcterms:created xsi:type="dcterms:W3CDTF">2024-12-10T07:25:00Z</dcterms:created>
  <dcterms:modified xsi:type="dcterms:W3CDTF">2024-12-11T11:11:00Z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0x010100FC9130E503705641BCDD16A484B31526</vt:lpwstr>
  </property>
</Properties>
</file>